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C87" w:rsidRPr="00812CD5" w:rsidRDefault="00431C87" w:rsidP="00431C87">
      <w:pPr>
        <w:tabs>
          <w:tab w:val="left" w:pos="1785"/>
        </w:tabs>
        <w:jc w:val="center"/>
        <w:rPr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Анализ в</w:t>
      </w:r>
      <w:r w:rsidRPr="00812CD5">
        <w:rPr>
          <w:rFonts w:ascii="Times New Roman" w:hAnsi="Times New Roman" w:cs="Times New Roman"/>
          <w:b/>
          <w:sz w:val="48"/>
          <w:szCs w:val="48"/>
        </w:rPr>
        <w:t>нутренней системы оценки качества образования в детском саду  «</w:t>
      </w:r>
      <w:proofErr w:type="spellStart"/>
      <w:r w:rsidRPr="00812CD5">
        <w:rPr>
          <w:rFonts w:ascii="Times New Roman" w:hAnsi="Times New Roman" w:cs="Times New Roman"/>
          <w:b/>
          <w:sz w:val="48"/>
          <w:szCs w:val="48"/>
        </w:rPr>
        <w:t>Аленушка</w:t>
      </w:r>
      <w:proofErr w:type="spellEnd"/>
      <w:r w:rsidRPr="00812CD5">
        <w:rPr>
          <w:rFonts w:ascii="Times New Roman" w:hAnsi="Times New Roman" w:cs="Times New Roman"/>
          <w:b/>
          <w:sz w:val="48"/>
          <w:szCs w:val="48"/>
        </w:rPr>
        <w:t>» МОБУ СОШ с</w:t>
      </w:r>
      <w:proofErr w:type="gramStart"/>
      <w:r w:rsidRPr="00812CD5">
        <w:rPr>
          <w:rFonts w:ascii="Times New Roman" w:hAnsi="Times New Roman" w:cs="Times New Roman"/>
          <w:b/>
          <w:sz w:val="48"/>
          <w:szCs w:val="48"/>
        </w:rPr>
        <w:t>.Т</w:t>
      </w:r>
      <w:proofErr w:type="gramEnd"/>
      <w:r w:rsidRPr="00812CD5">
        <w:rPr>
          <w:rFonts w:ascii="Times New Roman" w:hAnsi="Times New Roman" w:cs="Times New Roman"/>
          <w:b/>
          <w:sz w:val="48"/>
          <w:szCs w:val="48"/>
        </w:rPr>
        <w:t>абынское</w:t>
      </w: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C87" w:rsidRPr="00431C87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Цель ВСОКО: 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установление соответствия качества дошкольного образования в ДОУ Федеральным государственным образовательным стандартам дошкольного образования. 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>Направления ВСОКО: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анализ внутренней системы оценки качества образования в детском саду  «</w:t>
      </w:r>
      <w:proofErr w:type="spellStart"/>
      <w:r w:rsidRPr="00826898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826898">
        <w:rPr>
          <w:rFonts w:ascii="Times New Roman" w:hAnsi="Times New Roman" w:cs="Times New Roman"/>
          <w:sz w:val="24"/>
          <w:szCs w:val="24"/>
        </w:rPr>
        <w:t xml:space="preserve">» включает в себя следующие критерии и показатели: 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>качество условий реализации ООП;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качество организации образовательного процесса по реализации ООП; 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качество результата освоения ООП. 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Методы сбора информации: 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анкетирование;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тестирование;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анализ документов; 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беседы;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наблюдение;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статистические исследования;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собеседование;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самоанализ и самооценка;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отчетность педагогов;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социологический опрос;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повышение квалификации и аттестации педагогических кадров и др.;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наблюдения;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посещение ООД и других мероприятий; </w:t>
      </w:r>
    </w:p>
    <w:p w:rsidR="003629C4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аналитические справки по результатам контроля.</w:t>
      </w:r>
    </w:p>
    <w:p w:rsidR="003629C4" w:rsidRPr="00826898" w:rsidRDefault="003629C4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03B" w:rsidRPr="00826898" w:rsidRDefault="00431C87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31C8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431C87">
        <w:rPr>
          <w:rFonts w:ascii="Times New Roman" w:hAnsi="Times New Roman" w:cs="Times New Roman"/>
          <w:sz w:val="24"/>
          <w:szCs w:val="24"/>
        </w:rPr>
        <w:t>5</w:t>
      </w:r>
      <w:r w:rsidR="00DB703B" w:rsidRPr="00826898">
        <w:rPr>
          <w:rFonts w:ascii="Times New Roman" w:hAnsi="Times New Roman" w:cs="Times New Roman"/>
          <w:sz w:val="24"/>
          <w:szCs w:val="24"/>
        </w:rPr>
        <w:t>.2022 года списо</w:t>
      </w:r>
      <w:r w:rsidR="00B137FE" w:rsidRPr="00826898">
        <w:rPr>
          <w:rFonts w:ascii="Times New Roman" w:hAnsi="Times New Roman" w:cs="Times New Roman"/>
          <w:sz w:val="24"/>
          <w:szCs w:val="24"/>
        </w:rPr>
        <w:t>чный состав детей составлял</w:t>
      </w:r>
      <w:r w:rsidR="00DB703B" w:rsidRPr="00826898">
        <w:rPr>
          <w:rFonts w:ascii="Times New Roman" w:hAnsi="Times New Roman" w:cs="Times New Roman"/>
          <w:sz w:val="24"/>
          <w:szCs w:val="24"/>
        </w:rPr>
        <w:t xml:space="preserve"> 58 человек.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>Количество групп и их наполняемость: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>Старшая разновозрастная группа: 35</w:t>
      </w:r>
    </w:p>
    <w:p w:rsidR="003629C4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>Младшая разновозрастная группа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>33</w:t>
      </w:r>
    </w:p>
    <w:p w:rsidR="003629C4" w:rsidRPr="00826898" w:rsidRDefault="003629C4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9C4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В 2020 -2021 учебном году ДОУ осуществляло свою деятельность в соответствии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29C4" w:rsidRPr="00826898">
        <w:rPr>
          <w:rFonts w:ascii="Times New Roman" w:hAnsi="Times New Roman" w:cs="Times New Roman"/>
          <w:sz w:val="24"/>
          <w:szCs w:val="24"/>
        </w:rPr>
        <w:t>: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«Об образовании», Федеральным законом «Об основных гарантиях прав ребенка Российской Федерации», конвенцией ООН о правах ребенка, санитарно - эпидемиологическими правилами и нормативами </w:t>
      </w:r>
      <w:proofErr w:type="spellStart"/>
      <w:r w:rsidRPr="008268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6898">
        <w:rPr>
          <w:rFonts w:ascii="Times New Roman" w:hAnsi="Times New Roman" w:cs="Times New Roman"/>
          <w:sz w:val="24"/>
          <w:szCs w:val="24"/>
        </w:rPr>
        <w:t xml:space="preserve"> 2.4.1.3049-13, Уставом ДОУ, Федеральным государственным образовательным стандартом дошкольного образования. Согласно ФГОС ДО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</w:t>
      </w:r>
      <w:proofErr w:type="spellStart"/>
      <w:r w:rsidRPr="00826898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Pr="00826898">
        <w:rPr>
          <w:rFonts w:ascii="Times New Roman" w:hAnsi="Times New Roman" w:cs="Times New Roman"/>
          <w:sz w:val="24"/>
          <w:szCs w:val="24"/>
        </w:rPr>
        <w:t xml:space="preserve"> среде. 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1. Качество условий реализации ООП ДОУ. Критериями и показателями оценки качества условий реализации ООП ДОУ являются требования к кадровому, материально – техническому, информационно – методическому, </w:t>
      </w:r>
      <w:proofErr w:type="spellStart"/>
      <w:r w:rsidRPr="0082689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26898">
        <w:rPr>
          <w:rFonts w:ascii="Times New Roman" w:hAnsi="Times New Roman" w:cs="Times New Roman"/>
          <w:sz w:val="24"/>
          <w:szCs w:val="24"/>
        </w:rPr>
        <w:t xml:space="preserve"> – педагогическому, финансовому обеспечению. 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>Анализ качества основной образовательной программы дошкольного образования.</w:t>
      </w:r>
    </w:p>
    <w:p w:rsidR="00DB703B" w:rsidRPr="00826898" w:rsidRDefault="00DB703B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B703B" w:rsidRPr="00826898">
        <w:rPr>
          <w:rFonts w:ascii="Times New Roman" w:hAnsi="Times New Roman" w:cs="Times New Roman"/>
          <w:sz w:val="24"/>
          <w:szCs w:val="24"/>
        </w:rPr>
        <w:t xml:space="preserve">В </w:t>
      </w:r>
      <w:r w:rsidRPr="00826898">
        <w:rPr>
          <w:rFonts w:ascii="Times New Roman" w:hAnsi="Times New Roman" w:cs="Times New Roman"/>
          <w:sz w:val="24"/>
          <w:szCs w:val="24"/>
        </w:rPr>
        <w:t>детском саду  «</w:t>
      </w:r>
      <w:proofErr w:type="spellStart"/>
      <w:r w:rsidRPr="00826898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826898">
        <w:rPr>
          <w:rFonts w:ascii="Times New Roman" w:hAnsi="Times New Roman" w:cs="Times New Roman"/>
          <w:sz w:val="24"/>
          <w:szCs w:val="24"/>
        </w:rPr>
        <w:t xml:space="preserve">» </w:t>
      </w:r>
      <w:r w:rsidR="00DB703B" w:rsidRPr="00826898">
        <w:rPr>
          <w:rFonts w:ascii="Times New Roman" w:hAnsi="Times New Roman" w:cs="Times New Roman"/>
          <w:sz w:val="24"/>
          <w:szCs w:val="24"/>
        </w:rPr>
        <w:t>созданы условия для реализации основной образовательной программы в соответствии с Федеральными государственными образовательными стандартами дошкольного образования (ФГОС ДО) и требованиями к структуре основной образовательной программы дошкольного образования (ООП)</w:t>
      </w:r>
      <w:proofErr w:type="gramStart"/>
      <w:r w:rsidR="00DB703B" w:rsidRPr="008268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B703B" w:rsidRPr="00826898">
        <w:rPr>
          <w:rFonts w:ascii="Times New Roman" w:hAnsi="Times New Roman" w:cs="Times New Roman"/>
          <w:sz w:val="24"/>
          <w:szCs w:val="24"/>
        </w:rPr>
        <w:t xml:space="preserve"> Для нормативно-правового обеспечения реализации ООП имеется документация, соответствующая требованиям действующего законодательства, иных нормативно</w:t>
      </w:r>
      <w:r w:rsidRPr="00826898">
        <w:rPr>
          <w:rFonts w:ascii="Times New Roman" w:hAnsi="Times New Roman" w:cs="Times New Roman"/>
          <w:sz w:val="24"/>
          <w:szCs w:val="24"/>
        </w:rPr>
        <w:t>-</w:t>
      </w:r>
      <w:r w:rsidR="00DB703B" w:rsidRPr="00826898">
        <w:rPr>
          <w:rFonts w:ascii="Times New Roman" w:hAnsi="Times New Roman" w:cs="Times New Roman"/>
          <w:sz w:val="24"/>
          <w:szCs w:val="24"/>
        </w:rPr>
        <w:t xml:space="preserve">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</w:t>
      </w:r>
      <w:proofErr w:type="gramStart"/>
      <w:r w:rsidR="00DB703B" w:rsidRPr="00826898">
        <w:rPr>
          <w:rFonts w:ascii="Times New Roman" w:hAnsi="Times New Roman" w:cs="Times New Roman"/>
          <w:sz w:val="24"/>
          <w:szCs w:val="24"/>
        </w:rPr>
        <w:t xml:space="preserve">ООП ДО и др.). </w:t>
      </w:r>
      <w:proofErr w:type="gramEnd"/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</w:t>
      </w:r>
      <w:r w:rsidR="00DB703B" w:rsidRPr="0082689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ДОУ, разработанная с учётом примерной общеобразовательной программы дошкольного образования «От рождения до школы» под ред. Н.Е. </w:t>
      </w:r>
      <w:proofErr w:type="spellStart"/>
      <w:r w:rsidR="00DB703B" w:rsidRPr="0082689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DB703B" w:rsidRPr="00826898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обеспечивает развитие детей в возрасте от 1 до 7 лет.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</w:t>
      </w:r>
      <w:r w:rsidR="00DB703B" w:rsidRPr="00826898">
        <w:rPr>
          <w:rFonts w:ascii="Times New Roman" w:hAnsi="Times New Roman" w:cs="Times New Roman"/>
          <w:sz w:val="24"/>
          <w:szCs w:val="24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Объем обязательной части ООП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</w:t>
      </w:r>
      <w:proofErr w:type="gramStart"/>
      <w:r w:rsidR="00DB703B" w:rsidRPr="00826898">
        <w:rPr>
          <w:rFonts w:ascii="Times New Roman" w:hAnsi="Times New Roman" w:cs="Times New Roman"/>
          <w:sz w:val="24"/>
          <w:szCs w:val="24"/>
        </w:rPr>
        <w:t>о</w:t>
      </w:r>
      <w:r w:rsidRPr="008268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="00DB703B" w:rsidRPr="00826898">
        <w:rPr>
          <w:rFonts w:ascii="Times New Roman" w:hAnsi="Times New Roman" w:cs="Times New Roman"/>
          <w:sz w:val="24"/>
          <w:szCs w:val="24"/>
        </w:rPr>
        <w:t>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</w:t>
      </w:r>
      <w:r w:rsidR="00DB703B" w:rsidRPr="00826898">
        <w:rPr>
          <w:rFonts w:ascii="Times New Roman" w:hAnsi="Times New Roman" w:cs="Times New Roman"/>
          <w:sz w:val="24"/>
          <w:szCs w:val="24"/>
        </w:rPr>
        <w:t xml:space="preserve"> Для получения общего образования детьми с ОВЗ в детском саду разработана Адаптированная образовательная программа для детей с тяжелыми нарушениями речи и индивидуальные образовательные маршруты. </w:t>
      </w:r>
    </w:p>
    <w:p w:rsidR="003629C4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B703B" w:rsidRPr="00826898">
        <w:rPr>
          <w:rFonts w:ascii="Times New Roman" w:hAnsi="Times New Roman" w:cs="Times New Roman"/>
          <w:sz w:val="24"/>
          <w:szCs w:val="24"/>
        </w:rPr>
        <w:t xml:space="preserve">Целевая направленность, содержательный и организационный компонент ООП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</w:t>
      </w:r>
      <w:proofErr w:type="spellStart"/>
      <w:r w:rsidR="00DB703B" w:rsidRPr="0082689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DB703B" w:rsidRPr="00826898">
        <w:rPr>
          <w:rFonts w:ascii="Times New Roman" w:hAnsi="Times New Roman" w:cs="Times New Roman"/>
          <w:sz w:val="24"/>
          <w:szCs w:val="24"/>
        </w:rPr>
        <w:t xml:space="preserve"> и иных условий, в которых осуществляется образовательная деятельность.</w:t>
      </w:r>
      <w:proofErr w:type="gramEnd"/>
    </w:p>
    <w:p w:rsidR="003629C4" w:rsidRPr="00826898" w:rsidRDefault="003629C4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9C4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82689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26898">
        <w:rPr>
          <w:rFonts w:ascii="Times New Roman" w:hAnsi="Times New Roman" w:cs="Times New Roman"/>
          <w:sz w:val="24"/>
          <w:szCs w:val="24"/>
        </w:rPr>
        <w:t xml:space="preserve"> – педагогических условий реализации ООП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="003629C4" w:rsidRPr="008268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29C4" w:rsidRPr="00826898" w:rsidRDefault="003629C4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D2F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 xml:space="preserve"> особое внимание уделяется </w:t>
      </w:r>
      <w:proofErr w:type="spellStart"/>
      <w:r w:rsidRPr="0082689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26898">
        <w:rPr>
          <w:rFonts w:ascii="Times New Roman" w:hAnsi="Times New Roman" w:cs="Times New Roman"/>
          <w:sz w:val="24"/>
          <w:szCs w:val="24"/>
        </w:rPr>
        <w:t xml:space="preserve"> – 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 </w:t>
      </w:r>
    </w:p>
    <w:p w:rsidR="00AC5D2F" w:rsidRPr="00826898" w:rsidRDefault="00AC5D2F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Повышению  качества 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 Наблюдение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нерегламентированной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 xml:space="preserve"> деятельности и НОД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- общаются с детьми дружелюбно, уважительно, вежливо, ласково;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- поддерживают доброжелательные отношения между детьми;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- голос взрослого не доминирует над голосами детей, в группе наблюдается естественный шум;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- взрослые не прибегают к негативным дисциплинарным методам, которые обижают, пугают или унижают детей;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lastRenderedPageBreak/>
        <w:t xml:space="preserve"> - в индивидуальном общении с ребенком выбирают позицию «глаза на одном уровне»;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- учитывают потребность детей в поддержке взрослых;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>- чутко реагируют на инициативу детей в общении, учитывают их возрастные и индивидуальные особенности;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- уделяют специальное внимание детям с особыми потребностями; - при коррекции поведения детей чаще пользуются поощрением, поддержкой, чем порицанием и запрещением.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 Много внимания уделяется формированию предпосылок учебной деятельности дошкольников, логического мышления, сообразительности. В ходе взаимодействия педагогов с детьми преобладает положительный эмоциональный фон, отношения выстраиваются на основе партнерства.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 Развивающая среда групповых помещений своевременно изменяется (обновляется) с учетом программы,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Педагоги в своей работе решают следующие задачи: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>- учет в своей деятельности с детьми возможности развития каждого возраста;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- развитие индивидуальных особенностей ребенка; создание благоприятного для развития ребенка климата в детском саду;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-   оказание своевременной педагогической помощи, как детям, так и их родителям;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-  подготовка детей к школьному бучению.       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профессионального взаимодействия педагогов с детьми дошкольного возраста основывается на: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субъектном отношение педагога к ребенку;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индивидуальном подходе,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учете зоны ближайшего развития ребенка;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мотивационном подходе;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доброжелательном отношении к ребенку. </w:t>
      </w:r>
      <w:proofErr w:type="gramEnd"/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  Уровень квалификаций педагогических работников образовательного учреждения позволяет осуществлять качественную реализацию ООП. При этом педагоги обладают основными компетенциями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организации мероприятий, направленных на укрепление здоровья воспитанников и их физическое развитие;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организации различных видов деятельности и общения воспитанников;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по реализации ООП;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в осуществлении взаимодействия с родителями (законными представителями);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воспитанников и работниками образовательного учреждения;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в методическом обеспечении образовательного процесса;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во владении информационно-коммуникационными технологиями и умением применять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BE"/>
      </w:r>
      <w:r w:rsidRPr="00826898">
        <w:rPr>
          <w:rFonts w:ascii="Times New Roman" w:hAnsi="Times New Roman" w:cs="Times New Roman"/>
          <w:sz w:val="24"/>
          <w:szCs w:val="24"/>
        </w:rPr>
        <w:t xml:space="preserve"> их в образовательном процессе.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 Выводы: </w:t>
      </w: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 xml:space="preserve"> Педагоги показали хороший уровень организации воспитательно-образовательного процесса, качество и построение образовательной деятельности соответствует требованиям ФГОС.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>.</w:t>
      </w:r>
    </w:p>
    <w:p w:rsidR="00AC5D2F" w:rsidRPr="00826898" w:rsidRDefault="00AC5D2F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03B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Анализ предметно – пространственной развивающей среды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C5D2F" w:rsidRPr="00826898" w:rsidRDefault="00AC5D2F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D45" w:rsidRPr="00826898" w:rsidRDefault="00C66D45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   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</w:t>
      </w:r>
      <w:r w:rsidRPr="00826898">
        <w:rPr>
          <w:rFonts w:ascii="Times New Roman" w:hAnsi="Times New Roman" w:cs="Times New Roman"/>
          <w:sz w:val="24"/>
          <w:szCs w:val="24"/>
        </w:rPr>
        <w:lastRenderedPageBreak/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 xml:space="preserve"> дня мог найти для себя увлекательное дело, занятие.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В каждой возрастной группе созданы «уголки»,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 xml:space="preserve"> Мебель и игровое оборудование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подобраны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 xml:space="preserve"> с учетом санитарных и </w:t>
      </w:r>
      <w:proofErr w:type="spellStart"/>
      <w:r w:rsidRPr="00826898">
        <w:rPr>
          <w:rFonts w:ascii="Times New Roman" w:hAnsi="Times New Roman" w:cs="Times New Roman"/>
          <w:sz w:val="24"/>
          <w:szCs w:val="24"/>
        </w:rPr>
        <w:t>психологопедагогических</w:t>
      </w:r>
      <w:proofErr w:type="spellEnd"/>
      <w:r w:rsidRPr="00826898">
        <w:rPr>
          <w:rFonts w:ascii="Times New Roman" w:hAnsi="Times New Roman" w:cs="Times New Roman"/>
          <w:sz w:val="24"/>
          <w:szCs w:val="24"/>
        </w:rPr>
        <w:t xml:space="preserve"> требований. В группах созданы условия для самостоятельной, художественной, творческой, двигательной деятельности. В оформлении ДОУ использованы работы, изготовленные в совместной деятельности педагогов с детьми</w:t>
      </w:r>
      <w:r w:rsidR="00AC5D2F" w:rsidRPr="00826898">
        <w:rPr>
          <w:rFonts w:ascii="Times New Roman" w:hAnsi="Times New Roman" w:cs="Times New Roman"/>
          <w:sz w:val="24"/>
          <w:szCs w:val="24"/>
        </w:rPr>
        <w:t>, детей с родителями.</w:t>
      </w:r>
    </w:p>
    <w:p w:rsidR="00AA49E4" w:rsidRPr="00826898" w:rsidRDefault="00AA49E4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Территория детского сада – важное составляющее звено развивающей предметно – пространственной среды. </w:t>
      </w:r>
    </w:p>
    <w:p w:rsidR="00AA49E4" w:rsidRPr="00826898" w:rsidRDefault="00AA49E4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Игровые площадки соответствуют гигиеническим требованиям и обеспечивают удовлетворение потребнос</w:t>
      </w:r>
      <w:r w:rsidR="00AC5D2F" w:rsidRPr="00826898">
        <w:rPr>
          <w:rFonts w:ascii="Times New Roman" w:hAnsi="Times New Roman" w:cs="Times New Roman"/>
          <w:sz w:val="24"/>
          <w:szCs w:val="24"/>
        </w:rPr>
        <w:t>тей детей в движении и развитии, имеется место для организации различных физических упражнений и подвижных игр на воздухе, которые укрепляют здоровье детей, повышает их работоспособность.</w:t>
      </w:r>
      <w:r w:rsidRPr="00826898">
        <w:rPr>
          <w:rFonts w:ascii="Times New Roman" w:hAnsi="Times New Roman" w:cs="Times New Roman"/>
          <w:sz w:val="24"/>
          <w:szCs w:val="24"/>
        </w:rPr>
        <w:t xml:space="preserve"> Покрытие групповой площадки песчаное, с утрамбованным грунтом, не оказывающего вредного воздействия на детей. </w:t>
      </w:r>
      <w:r w:rsidR="00AC5D2F" w:rsidRPr="00826898">
        <w:rPr>
          <w:rFonts w:ascii="Times New Roman" w:hAnsi="Times New Roman" w:cs="Times New Roman"/>
          <w:sz w:val="24"/>
          <w:szCs w:val="24"/>
        </w:rPr>
        <w:t xml:space="preserve"> Но остается построение веранды д</w:t>
      </w:r>
      <w:r w:rsidRPr="00826898">
        <w:rPr>
          <w:rFonts w:ascii="Times New Roman" w:hAnsi="Times New Roman" w:cs="Times New Roman"/>
          <w:sz w:val="24"/>
          <w:szCs w:val="24"/>
        </w:rPr>
        <w:t xml:space="preserve">ля защиты детей </w:t>
      </w:r>
      <w:r w:rsidR="00AC5D2F" w:rsidRPr="00826898">
        <w:rPr>
          <w:rFonts w:ascii="Times New Roman" w:hAnsi="Times New Roman" w:cs="Times New Roman"/>
          <w:sz w:val="24"/>
          <w:szCs w:val="24"/>
        </w:rPr>
        <w:t>от солнца и осадков</w:t>
      </w:r>
      <w:r w:rsidRPr="00826898">
        <w:rPr>
          <w:rFonts w:ascii="Times New Roman" w:hAnsi="Times New Roman" w:cs="Times New Roman"/>
          <w:sz w:val="24"/>
          <w:szCs w:val="24"/>
        </w:rPr>
        <w:t>. На игровых площадках имеется игровое оборудование для обеспечения двигательной активности, клумбы, малые скульпту</w:t>
      </w:r>
      <w:r w:rsidR="00AC5D2F" w:rsidRPr="00826898">
        <w:rPr>
          <w:rFonts w:ascii="Times New Roman" w:hAnsi="Times New Roman" w:cs="Times New Roman"/>
          <w:sz w:val="24"/>
          <w:szCs w:val="24"/>
        </w:rPr>
        <w:t>рные формы</w:t>
      </w:r>
      <w:r w:rsidRPr="00826898">
        <w:rPr>
          <w:rFonts w:ascii="Times New Roman" w:hAnsi="Times New Roman" w:cs="Times New Roman"/>
          <w:sz w:val="24"/>
          <w:szCs w:val="24"/>
        </w:rPr>
        <w:t xml:space="preserve">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</w:t>
      </w:r>
    </w:p>
    <w:p w:rsidR="00AA49E4" w:rsidRPr="00826898" w:rsidRDefault="00AA49E4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AA49E4" w:rsidRPr="00826898" w:rsidRDefault="00AA49E4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</w:t>
      </w:r>
    </w:p>
    <w:p w:rsidR="00AA49E4" w:rsidRPr="00826898" w:rsidRDefault="00AA49E4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 пополнить оборудование и атрибуты для организации самостоятельной игровой деятельности детей. </w:t>
      </w:r>
    </w:p>
    <w:p w:rsidR="00EC0F42" w:rsidRPr="00826898" w:rsidRDefault="00AA49E4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Организация обеспечена методической и художественной литературой, но необходимо</w:t>
      </w:r>
      <w:r w:rsidR="00EC0F42"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t>обновление кар</w:t>
      </w:r>
      <w:r w:rsidR="00EC0F42" w:rsidRPr="00826898">
        <w:rPr>
          <w:rFonts w:ascii="Times New Roman" w:hAnsi="Times New Roman" w:cs="Times New Roman"/>
          <w:sz w:val="24"/>
          <w:szCs w:val="24"/>
        </w:rPr>
        <w:t>тинного материала, пополнение на</w:t>
      </w:r>
      <w:r w:rsidRPr="00826898">
        <w:rPr>
          <w:rFonts w:ascii="Times New Roman" w:hAnsi="Times New Roman" w:cs="Times New Roman"/>
          <w:sz w:val="24"/>
          <w:szCs w:val="24"/>
        </w:rPr>
        <w:t>глядности по декоративно</w:t>
      </w:r>
      <w:r w:rsidR="00EC0F42" w:rsidRPr="00826898">
        <w:rPr>
          <w:rFonts w:ascii="Times New Roman" w:hAnsi="Times New Roman" w:cs="Times New Roman"/>
          <w:sz w:val="24"/>
          <w:szCs w:val="24"/>
        </w:rPr>
        <w:t>-</w:t>
      </w:r>
      <w:r w:rsidRPr="00826898">
        <w:rPr>
          <w:rFonts w:ascii="Times New Roman" w:hAnsi="Times New Roman" w:cs="Times New Roman"/>
          <w:sz w:val="24"/>
          <w:szCs w:val="24"/>
        </w:rPr>
        <w:t xml:space="preserve">прикладному искусству.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Необходимо продолжать работу по приведению развивающей предметно пространственной среды в соответствие с Федеральным государственным образовательным стандартом дошкольного образования и действующим санитарным нормам и правилам. </w:t>
      </w:r>
    </w:p>
    <w:p w:rsidR="00EC0F42" w:rsidRPr="00826898" w:rsidRDefault="00EC0F42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</w:t>
      </w:r>
      <w:r w:rsidR="00AA49E4" w:rsidRPr="00826898">
        <w:rPr>
          <w:rFonts w:ascii="Times New Roman" w:hAnsi="Times New Roman" w:cs="Times New Roman"/>
          <w:sz w:val="24"/>
          <w:szCs w:val="24"/>
        </w:rPr>
        <w:t xml:space="preserve">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</w:t>
      </w:r>
    </w:p>
    <w:p w:rsidR="00AA49E4" w:rsidRPr="00826898" w:rsidRDefault="00EC0F42" w:rsidP="00826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</w:t>
      </w:r>
      <w:r w:rsidR="00AA49E4" w:rsidRPr="00826898">
        <w:rPr>
          <w:rFonts w:ascii="Times New Roman" w:hAnsi="Times New Roman" w:cs="Times New Roman"/>
          <w:sz w:val="24"/>
          <w:szCs w:val="24"/>
        </w:rPr>
        <w:t xml:space="preserve">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Следует продолжать совершенствовать работу по созданию благоприятных условий для организации образовательного процесса.</w:t>
      </w:r>
    </w:p>
    <w:p w:rsidR="00EC0F42" w:rsidRPr="001A461A" w:rsidRDefault="00EC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9C4" w:rsidRPr="001A461A" w:rsidRDefault="003629C4" w:rsidP="00EC0F42">
      <w:pPr>
        <w:shd w:val="clear" w:color="auto" w:fill="FFFFFF"/>
        <w:spacing w:before="115" w:after="34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3629C4" w:rsidRDefault="003629C4" w:rsidP="00B137FE">
      <w:pPr>
        <w:shd w:val="clear" w:color="auto" w:fill="FFFFFF"/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A461A" w:rsidRDefault="001A461A" w:rsidP="00B137FE">
      <w:pPr>
        <w:shd w:val="clear" w:color="auto" w:fill="FFFFFF"/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A461A" w:rsidRDefault="001A461A" w:rsidP="00B137FE">
      <w:pPr>
        <w:shd w:val="clear" w:color="auto" w:fill="FFFFFF"/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A461A" w:rsidRDefault="001A461A" w:rsidP="00B137FE">
      <w:pPr>
        <w:shd w:val="clear" w:color="auto" w:fill="FFFFFF"/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A461A" w:rsidRDefault="001A461A" w:rsidP="00B137FE">
      <w:pPr>
        <w:shd w:val="clear" w:color="auto" w:fill="FFFFFF"/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26898" w:rsidRDefault="00826898" w:rsidP="00B137FE">
      <w:pPr>
        <w:shd w:val="clear" w:color="auto" w:fill="FFFFFF"/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26898" w:rsidRDefault="00826898" w:rsidP="00B137FE">
      <w:pPr>
        <w:shd w:val="clear" w:color="auto" w:fill="FFFFFF"/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26898" w:rsidRDefault="00826898" w:rsidP="00B137FE">
      <w:pPr>
        <w:shd w:val="clear" w:color="auto" w:fill="FFFFFF"/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A461A" w:rsidRPr="001A461A" w:rsidRDefault="001A461A" w:rsidP="00B137FE">
      <w:pPr>
        <w:shd w:val="clear" w:color="auto" w:fill="FFFFFF"/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57"/>
        <w:gridCol w:w="1331"/>
        <w:gridCol w:w="4174"/>
      </w:tblGrid>
      <w:tr w:rsidR="00617681" w:rsidTr="001A461A">
        <w:trPr>
          <w:trHeight w:val="705"/>
        </w:trPr>
        <w:tc>
          <w:tcPr>
            <w:tcW w:w="3857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FA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 РАЙОНЫ МУНИЦИПАЛЬ </w:t>
            </w: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РАЙОН ХАКИМИ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Ә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 </w:t>
            </w: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БАШҠОРТОСТАН РЕСПУБЛИКАҺ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ҒАФУРИ РАЙОНЫ МУНИЦИПАЛЬ РАЙОНЫ ТАБЫН АУЫЛЫНЫҢ УРТА ДӨЙӨМ БЕЛЕМ БИРЕҮ МӘКТӘБЕ МУНИЦИПАЛЬ ДӨЙӨМ БЕЛЕМ БИРЕҮ БЮДЖЕТ УЧРЕЖДЕНИЕҺЫ</w:t>
            </w: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453071,  Ғафури районы, </w:t>
            </w: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Табын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Мәктә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6</w:t>
            </w:r>
          </w:p>
          <w:p w:rsidR="00617681" w:rsidRDefault="00617681" w:rsidP="001A461A">
            <w:pPr>
              <w:pStyle w:val="FR2"/>
              <w:spacing w:before="0" w:line="240" w:lineRule="auto"/>
              <w:ind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17681" w:rsidRPr="001A461A" w:rsidRDefault="00617681" w:rsidP="001A461A">
            <w:pPr>
              <w:pStyle w:val="FR2"/>
              <w:spacing w:before="0" w:line="240" w:lineRule="auto"/>
              <w:ind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</w:t>
            </w:r>
            <w:r w:rsidRPr="001A46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 2-44-30</w:t>
            </w:r>
          </w:p>
          <w:p w:rsidR="00617681" w:rsidRDefault="00617681" w:rsidP="001A461A">
            <w:pPr>
              <w:pStyle w:val="FR2"/>
              <w:spacing w:before="0" w:line="240" w:lineRule="auto"/>
              <w:ind w:right="-31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E-mail: Tab.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yandex.ru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31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617681" w:rsidRDefault="00617681" w:rsidP="001A461A">
            <w:pPr>
              <w:spacing w:line="276" w:lineRule="auto"/>
              <w:jc w:val="center"/>
              <w:rPr>
                <w:b/>
                <w:snapToGrid w:val="0"/>
                <w:sz w:val="16"/>
                <w:szCs w:val="16"/>
                <w:lang w:val="en-US"/>
              </w:rPr>
            </w:pPr>
          </w:p>
          <w:p w:rsidR="00617681" w:rsidRDefault="00617681" w:rsidP="001A461A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7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617681" w:rsidRDefault="00617681" w:rsidP="001A461A">
            <w:pPr>
              <w:pStyle w:val="FR2"/>
              <w:spacing w:before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МУНИЦИПАЛЬНОГО РАЙОНА ГАФУРИЙСКИЙ РАЙОН РЕСПУБЛИКИ БАШКОРТОСТАН</w:t>
            </w: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ОБЩЕОБРАЗОВАТЕЛЬНОЕ БЮДЖЕТНОЕ УЧРЕЖДЕНИЕ СРЕДНЯЯ ОБЩЕОБРАЗОВАТЕЛЬНАЯ ШКОЛА С. ТАБЫНСКОЕ МУНИЦИПАЛЬНОГО РАЙОНА ГАФУРИЙСКИЙ РАЙОН РЕСПУБЛИКИ БАШКОРТОСТАН</w:t>
            </w: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с. Табынское,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6</w:t>
            </w: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17681" w:rsidRDefault="00617681" w:rsidP="001A461A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 (факс):  2-44-30</w:t>
            </w:r>
          </w:p>
          <w:p w:rsidR="00617681" w:rsidRDefault="00617681" w:rsidP="001A461A">
            <w:pPr>
              <w:pStyle w:val="FR2"/>
              <w:spacing w:before="0" w:line="240" w:lineRule="auto"/>
              <w:ind w:hanging="7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F022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Tab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617681" w:rsidRDefault="00617681" w:rsidP="00617681">
      <w:pPr>
        <w:rPr>
          <w:b/>
          <w:sz w:val="16"/>
          <w:szCs w:val="16"/>
        </w:rPr>
      </w:pPr>
    </w:p>
    <w:p w:rsidR="003629C4" w:rsidRPr="00617681" w:rsidRDefault="00617681" w:rsidP="00617681">
      <w:r>
        <w:t>№ 1  от  « 6 » июня   2022 г.</w:t>
      </w:r>
    </w:p>
    <w:p w:rsidR="00EC0F42" w:rsidRDefault="00EC0F42" w:rsidP="00EC0F42">
      <w:pPr>
        <w:shd w:val="clear" w:color="auto" w:fill="FFFFFF"/>
        <w:spacing w:before="115" w:after="34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Справка</w:t>
      </w:r>
    </w:p>
    <w:p w:rsidR="00EC0F42" w:rsidRDefault="00EC0F42" w:rsidP="00EC0F42">
      <w:pPr>
        <w:shd w:val="clear" w:color="auto" w:fill="FFFFFF"/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Настоящая справка о результатах организации предметно — пространственной</w:t>
      </w:r>
      <w:r w:rsidR="006176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среды дана детскому саду «</w:t>
      </w:r>
      <w:proofErr w:type="spellStart"/>
      <w:r w:rsidR="00617681">
        <w:rPr>
          <w:rFonts w:ascii="Times New Roman" w:eastAsia="Times New Roman" w:hAnsi="Times New Roman" w:cs="Times New Roman"/>
          <w:color w:val="333333"/>
          <w:sz w:val="24"/>
          <w:szCs w:val="24"/>
        </w:rPr>
        <w:t>Аленушка</w:t>
      </w:r>
      <w:proofErr w:type="spellEnd"/>
      <w:r w:rsidR="00617681">
        <w:rPr>
          <w:rFonts w:ascii="Times New Roman" w:eastAsia="Times New Roman" w:hAnsi="Times New Roman" w:cs="Times New Roman"/>
          <w:color w:val="333333"/>
          <w:sz w:val="24"/>
          <w:szCs w:val="24"/>
        </w:rPr>
        <w:t>» МОБУ СОШ с</w:t>
      </w:r>
      <w:proofErr w:type="gramStart"/>
      <w:r w:rsidR="00617681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="00617681">
        <w:rPr>
          <w:rFonts w:ascii="Times New Roman" w:eastAsia="Times New Roman" w:hAnsi="Times New Roman" w:cs="Times New Roman"/>
          <w:color w:val="333333"/>
          <w:sz w:val="24"/>
          <w:szCs w:val="24"/>
        </w:rPr>
        <w:t>абынское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Предметн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пространственная среда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ДОУ является одним из основных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формирующих личность ребенка, источником получения знаний и социального опыта. Так как именно в дошкольном возрасте закладывается фундамент начальных знаний об окружающем мире, культура взаимоотношений ребенка с взрослыми и детьми.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Поэтому созданная в нашем дошкольном учреждении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предметно - пространственная среда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многогранно влияет на развитие наших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способствует их всестороннему развитию и обеспечивает психическое и эмоциональное благополучие.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создании развивающей образовательной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среды </w:t>
      </w:r>
      <w:r w:rsidR="000B7561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воспитатели  руководствовали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сь ФГОС к структуре основной общеобразовательной программы ДОО и к условиям ее реализации.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Организ</w:t>
      </w:r>
      <w:r w:rsidR="000B756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уя предметную среду в </w:t>
      </w:r>
      <w:proofErr w:type="gramStart"/>
      <w:r w:rsidR="000B756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группе</w:t>
      </w:r>
      <w:proofErr w:type="gramEnd"/>
      <w:r w:rsidR="000B756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они учитывали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всё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что способствовало бы становлению базовых характеристик личности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воспитанников группы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показатели их здоровья,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психофизилогические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коммуникативные особенности, уровень общего и речевого развития, а также эмоционально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потребностной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сферы.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построении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</w:t>
      </w:r>
      <w:r w:rsidR="000B756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дметн</w:t>
      </w:r>
      <w:proofErr w:type="gramStart"/>
      <w:r w:rsidR="000B756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о-</w:t>
      </w:r>
      <w:proofErr w:type="gramEnd"/>
      <w:r w:rsidR="000B756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пространственной среды коллектив</w:t>
      </w:r>
      <w:r w:rsidR="000B7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опирался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модель личностно-ориентированного взаимодействия взрослого и ребенка. Так как окружение позволяет обогатить опыт эмоционально-практического взаимодействия детей, включить их в активную познавательную деятельность. Окружающая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при этом выступает движущей силой в целостном процессе становления личности ребенка, стимулирует развитие всех потенциальных индивидуальных возможностей ребенка, его самостоятельности, способности овладевать разными видами деятельности.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авторского творчества в оформлении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группы</w:t>
      </w:r>
      <w:r w:rsidR="000B7561">
        <w:rPr>
          <w:rFonts w:ascii="Times New Roman" w:eastAsia="Times New Roman" w:hAnsi="Times New Roman" w:cs="Times New Roman"/>
          <w:color w:val="333333"/>
          <w:sz w:val="24"/>
          <w:szCs w:val="24"/>
        </w:rPr>
        <w:t> помогли воспитателям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создать своеобразную, неповторимую развивающую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среду в группе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Цветовая палитра </w:t>
      </w:r>
      <w:r w:rsidR="000B756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представлена теплыми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пастельными тонами.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комната украшена детскими работами, работами, сделанными детьми совместно с родителями на различные конкурсы детского сада, района. Это создаёт благоприятную психологическую обстановку, положительный эмоциональный настрой детей уверенность в безопасности.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Интерьер спальной комнаты выдержан в спокойных светло-голубых тонах, что способствует приятному отдыху и спокойному сну детей. Приёмная комната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(раздевалка)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оснащена родительским уголком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«Для Вас, родители»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папками-передвижками с информацией для родителей. 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Предусмотрено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место для выставок детского творчества (рисунков, поделок, с обозначенной темой, задачами и полученным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C0F42" w:rsidRDefault="000B7561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Например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r w:rsidR="00EC0F42">
        <w:rPr>
          <w:rFonts w:ascii="Times New Roman" w:eastAsia="Times New Roman" w:hAnsi="Times New Roman" w:cs="Times New Roman"/>
          <w:color w:val="333333"/>
          <w:sz w:val="24"/>
          <w:szCs w:val="24"/>
        </w:rPr>
        <w:t>ри создании развивающего </w:t>
      </w:r>
      <w:r w:rsidR="00EC0F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пространства в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старшей </w:t>
      </w:r>
      <w:r w:rsidR="00EC0F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группе</w:t>
      </w:r>
      <w:r w:rsidR="00EC0F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EC0F42">
        <w:rPr>
          <w:rFonts w:ascii="Times New Roman" w:eastAsia="Times New Roman" w:hAnsi="Times New Roman" w:cs="Times New Roman"/>
          <w:color w:val="333333"/>
          <w:sz w:val="24"/>
          <w:szCs w:val="24"/>
        </w:rPr>
        <w:t>Бражникова</w:t>
      </w:r>
      <w:proofErr w:type="spellEnd"/>
      <w:r w:rsidR="00EC0F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Д.Ю.   учитывает ведущую роль игровой деятельности.</w:t>
      </w:r>
    </w:p>
    <w:p w:rsidR="000B7561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Бражникова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Д.Ю.   созданы условия, учитывающие потребности детей в движении, общении, в познании, соответствующие возрастным особенностям детей.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Предметно – развивающая среда организована таким образом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позволяет детям сделать самостоятельный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выбор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с кем, как, где, во что играть. Каждый ребенок имеет возможность заниматься любимым делом. </w:t>
      </w:r>
    </w:p>
    <w:p w:rsidR="00EC0F42" w:rsidRDefault="000B7561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EC0F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Хужина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Ю.Ж.</w:t>
      </w:r>
      <w:r w:rsidR="00EC0F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младшей группе </w:t>
      </w:r>
      <w:r w:rsidR="00EC0F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создала такую творческую </w:t>
      </w:r>
      <w:r w:rsidR="00EC0F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предметно – пространственную развивающую среду</w:t>
      </w:r>
      <w:r w:rsidR="00EC0F42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которая вариативно используется </w:t>
      </w:r>
      <w:r w:rsidR="00EC0F4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детьми</w:t>
      </w:r>
      <w:r w:rsidR="00EC0F42">
        <w:rPr>
          <w:rFonts w:ascii="Times New Roman" w:eastAsia="Times New Roman" w:hAnsi="Times New Roman" w:cs="Times New Roman"/>
          <w:color w:val="333333"/>
          <w:sz w:val="24"/>
          <w:szCs w:val="24"/>
        </w:rPr>
        <w:t>: лёгкие переносные ширмы, полифункциональные атрибуты, необходимые для ролевых игр, удобные ящики для мелкого игрового материала, столики и диваны, модульная мебель. Дети самостоятельно могут менять окружающую </w:t>
      </w:r>
      <w:r w:rsidR="00EC0F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среду группы</w:t>
      </w:r>
      <w:r w:rsidR="00EC0F42">
        <w:rPr>
          <w:rFonts w:ascii="Times New Roman" w:eastAsia="Times New Roman" w:hAnsi="Times New Roman" w:cs="Times New Roman"/>
          <w:color w:val="333333"/>
          <w:sz w:val="24"/>
          <w:szCs w:val="24"/>
        </w:rPr>
        <w:t> в зависимости от замысла игры потребностей и возможностей.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группе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созданы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Центр сюжетно-ролевых игр.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Имеются атрибуты для сюжетно - ролевых игр; наборы игрушек 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помогающие отобразить социальный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быт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мебель, посуда, игрушки - орудия труда, куклы, отражающие половую принадлежность, фигурки животных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(взрослых и их детенышей)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предметы – заместители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-Центр музыкально - театральной деятельности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набором детских музыкальных инструментов, различными видами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театра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пальчиковым, настольным, кукольным и т. д. имеется ширма для театрализации и костюмы для детей. 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Центр познавательного развития - необходимыми  оборудованиями для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младших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дошкольников 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-Речевой центр -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представлен мини-библиотекой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Книги располагаются по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определенной тематике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сказки, рассказы, познавательная литература; стихи.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Имеются портреты детских писателей; альбомы с иллюстрациями художественных произведений, сюжетные 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предметные картинки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(для составления рассказов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Центр природы, где дети могут выращивать растения, ухаживать за ними, который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разнообразными комнатными растениями в соответствии с возрастом и требованиями программы. Есть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 материал для ухаживания за растениями. Имеется наглядный материал по ознакомлению с растениями в природе, животными и т. д. 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Центр строительно-конструктивных игр, где дети закрепляют навыки коллективной работы, Имеются строительные материалы, конструкторы, детали конструктора.</w:t>
      </w:r>
    </w:p>
    <w:p w:rsidR="00EC0F42" w:rsidRDefault="00EC0F42" w:rsidP="00EC0F42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-Центр краеведения содержит литературу и пособия в соответствии с возрастом детей, куклы в национальных костюмах.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Центр изобразительной деятельности – один из самых любимых у детей, способствует развитию творчества, фантазии, закрепляет навыки, полученные на занятиях. В доступном для детей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пространстве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расположено многообразие изобразительных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материалов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Физкультурно-оздоровительный центр. Разнообразные физкультурные и спортивно-игровые пособия повышает интерес детей к выполнению различных движений.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Центр безопасности - имеется игровой персонаж – Светофор. 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Предметно-развивающая среда младшей группы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спроектирована с учетом принципов рекомендованных ФГОС, в соответствии с программой, реализуемой в ДОО, возрастными и поло-ролевыми особенностями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C0F42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0F42" w:rsidRPr="00CF2111" w:rsidRDefault="00EC0F42" w:rsidP="00EC0F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Директор МОБУ СОШ с. Табынское: ___________________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Гумеров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Ф.И</w:t>
      </w:r>
    </w:p>
    <w:p w:rsidR="00EC0F42" w:rsidRDefault="00EC0F4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37FE" w:rsidRDefault="00B137F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C0F42" w:rsidRDefault="00EC0F4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A49E4" w:rsidRPr="00715141" w:rsidRDefault="00AA49E4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b/>
          <w:sz w:val="24"/>
          <w:szCs w:val="24"/>
        </w:rPr>
        <w:t>Анализ кадровых условий реализации ООП ДОУ</w:t>
      </w:r>
      <w:r w:rsidRPr="00715141">
        <w:rPr>
          <w:rFonts w:ascii="Times New Roman" w:hAnsi="Times New Roman" w:cs="Times New Roman"/>
          <w:sz w:val="24"/>
          <w:szCs w:val="24"/>
        </w:rPr>
        <w:t>. Детский сад укомплектован педагогами согласно штатном</w:t>
      </w:r>
      <w:r w:rsidR="00E77EC0" w:rsidRPr="00715141">
        <w:rPr>
          <w:rFonts w:ascii="Times New Roman" w:hAnsi="Times New Roman" w:cs="Times New Roman"/>
          <w:sz w:val="24"/>
          <w:szCs w:val="24"/>
        </w:rPr>
        <w:t>у расписанию. Всего работают 4 педагога</w:t>
      </w:r>
      <w:r w:rsidRPr="00715141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715141">
        <w:rPr>
          <w:rFonts w:ascii="Times New Roman" w:hAnsi="Times New Roman" w:cs="Times New Roman"/>
          <w:sz w:val="24"/>
          <w:szCs w:val="24"/>
        </w:rPr>
        <w:sym w:font="Symbol" w:char="F02D"/>
      </w:r>
      <w:r w:rsidR="00E77EC0" w:rsidRPr="00715141">
        <w:rPr>
          <w:rFonts w:ascii="Times New Roman" w:hAnsi="Times New Roman" w:cs="Times New Roman"/>
          <w:sz w:val="24"/>
          <w:szCs w:val="24"/>
        </w:rPr>
        <w:t xml:space="preserve"> воспитатели - 3</w:t>
      </w:r>
      <w:r w:rsidRPr="00715141">
        <w:rPr>
          <w:rFonts w:ascii="Times New Roman" w:hAnsi="Times New Roman" w:cs="Times New Roman"/>
          <w:sz w:val="24"/>
          <w:szCs w:val="24"/>
        </w:rPr>
        <w:t xml:space="preserve"> </w:t>
      </w:r>
      <w:r w:rsidRPr="00715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715141">
        <w:rPr>
          <w:rFonts w:ascii="Times New Roman" w:hAnsi="Times New Roman" w:cs="Times New Roman"/>
          <w:sz w:val="24"/>
          <w:szCs w:val="24"/>
        </w:rPr>
        <w:t xml:space="preserve"> старший воспитатель 1 </w:t>
      </w:r>
      <w:r w:rsidRPr="00715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715141">
        <w:rPr>
          <w:rFonts w:ascii="Times New Roman" w:hAnsi="Times New Roman" w:cs="Times New Roman"/>
          <w:sz w:val="24"/>
          <w:szCs w:val="24"/>
        </w:rPr>
        <w:t xml:space="preserve"> музыкальный руководитель 1</w:t>
      </w:r>
    </w:p>
    <w:p w:rsidR="00EC0F42" w:rsidRPr="00715141" w:rsidRDefault="00EC0F42" w:rsidP="00715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42" w:rsidRPr="00715141" w:rsidRDefault="00EC0F42" w:rsidP="007151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5141">
        <w:rPr>
          <w:rFonts w:ascii="Times New Roman" w:hAnsi="Times New Roman" w:cs="Times New Roman"/>
          <w:b/>
          <w:sz w:val="24"/>
          <w:szCs w:val="24"/>
        </w:rPr>
        <w:t>Технологическая карта « Кадровые условия»</w:t>
      </w:r>
    </w:p>
    <w:tbl>
      <w:tblPr>
        <w:tblStyle w:val="a5"/>
        <w:tblW w:w="0" w:type="auto"/>
        <w:tblLook w:val="04A0"/>
      </w:tblPr>
      <w:tblGrid>
        <w:gridCol w:w="903"/>
        <w:gridCol w:w="1807"/>
        <w:gridCol w:w="1531"/>
        <w:gridCol w:w="1698"/>
        <w:gridCol w:w="1698"/>
        <w:gridCol w:w="1533"/>
        <w:gridCol w:w="1393"/>
      </w:tblGrid>
      <w:tr w:rsidR="00EC0F42" w:rsidRPr="00715141" w:rsidTr="009E2C91">
        <w:trPr>
          <w:trHeight w:val="555"/>
        </w:trPr>
        <w:tc>
          <w:tcPr>
            <w:tcW w:w="2065" w:type="dxa"/>
            <w:vMerge w:val="restart"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82" w:type="dxa"/>
            <w:vMerge w:val="restart"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077" w:type="dxa"/>
            <w:vMerge w:val="restart"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и вспомогательных работников требованиям квалификации</w:t>
            </w:r>
          </w:p>
        </w:tc>
        <w:tc>
          <w:tcPr>
            <w:tcW w:w="6162" w:type="dxa"/>
            <w:gridSpan w:val="3"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2074" w:type="dxa"/>
            <w:vMerge w:val="restart"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 xml:space="preserve">Итог по  </w:t>
            </w:r>
            <w:proofErr w:type="gramStart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</w:tr>
      <w:tr w:rsidR="00EC0F42" w:rsidRPr="00715141" w:rsidTr="009E2C91">
        <w:trPr>
          <w:trHeight w:val="1050"/>
        </w:trPr>
        <w:tc>
          <w:tcPr>
            <w:tcW w:w="2065" w:type="dxa"/>
            <w:vMerge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 работников, имеющих высшую квалификационную категорию</w:t>
            </w:r>
          </w:p>
        </w:tc>
        <w:tc>
          <w:tcPr>
            <w:tcW w:w="2054" w:type="dxa"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2054" w:type="dxa"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и административно – хозяйственных работников, прошедших повышение квалификации по применению в образовательном процессе ФГОС </w:t>
            </w:r>
            <w:proofErr w:type="gramStart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74" w:type="dxa"/>
            <w:vMerge/>
          </w:tcPr>
          <w:p w:rsidR="00EC0F42" w:rsidRPr="00715141" w:rsidRDefault="00EC0F42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42" w:rsidRPr="00715141" w:rsidTr="009E2C91">
        <w:tc>
          <w:tcPr>
            <w:tcW w:w="2065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2018-2019</w:t>
            </w:r>
          </w:p>
        </w:tc>
        <w:tc>
          <w:tcPr>
            <w:tcW w:w="2182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укомплектовано</w:t>
            </w:r>
          </w:p>
        </w:tc>
        <w:tc>
          <w:tcPr>
            <w:tcW w:w="2077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07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0F42" w:rsidRPr="00715141" w:rsidTr="009E2C91">
        <w:tc>
          <w:tcPr>
            <w:tcW w:w="2065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2019-2020</w:t>
            </w:r>
          </w:p>
        </w:tc>
        <w:tc>
          <w:tcPr>
            <w:tcW w:w="2182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7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07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0F42" w:rsidRPr="00715141" w:rsidTr="009E2C91">
        <w:tc>
          <w:tcPr>
            <w:tcW w:w="2065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2020-2021</w:t>
            </w:r>
          </w:p>
        </w:tc>
        <w:tc>
          <w:tcPr>
            <w:tcW w:w="2182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7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07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0F42" w:rsidRPr="00715141" w:rsidTr="009E2C91">
        <w:tc>
          <w:tcPr>
            <w:tcW w:w="2065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2021-2022</w:t>
            </w:r>
          </w:p>
        </w:tc>
        <w:tc>
          <w:tcPr>
            <w:tcW w:w="2182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7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07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0F42" w:rsidRPr="00715141" w:rsidTr="009E2C91">
        <w:tc>
          <w:tcPr>
            <w:tcW w:w="2065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Итог за 5 лет</w:t>
            </w:r>
          </w:p>
        </w:tc>
        <w:tc>
          <w:tcPr>
            <w:tcW w:w="2182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7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05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2689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074" w:type="dxa"/>
          </w:tcPr>
          <w:p w:rsidR="00EC0F42" w:rsidRPr="00826898" w:rsidRDefault="00EC0F42" w:rsidP="0082689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C0F42" w:rsidRPr="001A461A" w:rsidRDefault="00EC0F42" w:rsidP="00EC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F42" w:rsidRPr="001A461A" w:rsidRDefault="00EC0F42" w:rsidP="00EC0F42">
      <w:pPr>
        <w:shd w:val="clear" w:color="auto" w:fill="FFFFFF"/>
        <w:tabs>
          <w:tab w:val="center" w:pos="5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1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A49E4" w:rsidRPr="00826898" w:rsidRDefault="00AA49E4" w:rsidP="00EC0F42">
      <w:pPr>
        <w:shd w:val="clear" w:color="auto" w:fill="FFFFFF"/>
        <w:tabs>
          <w:tab w:val="center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педагога</w:t>
      </w:r>
    </w:p>
    <w:p w:rsidR="00AA49E4" w:rsidRPr="00826898" w:rsidRDefault="00AA49E4" w:rsidP="00EC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педагогов структурного подразделения детский сад «</w:t>
      </w:r>
      <w:proofErr w:type="spellStart"/>
      <w:r w:rsidRPr="0082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Аленушка</w:t>
      </w:r>
      <w:proofErr w:type="spellEnd"/>
      <w:r w:rsidRPr="0082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МОБУ СОШ с</w:t>
      </w:r>
      <w:proofErr w:type="gramStart"/>
      <w:r w:rsidRPr="0082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.Т</w:t>
      </w:r>
      <w:proofErr w:type="gramEnd"/>
      <w:r w:rsidRPr="0082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абынское</w:t>
      </w:r>
    </w:p>
    <w:p w:rsidR="00AA49E4" w:rsidRPr="00826898" w:rsidRDefault="00AA49E4" w:rsidP="00AA4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1194" w:type="dxa"/>
        <w:tblInd w:w="-318" w:type="dxa"/>
        <w:tblLayout w:type="fixed"/>
        <w:tblLook w:val="04A0"/>
      </w:tblPr>
      <w:tblGrid>
        <w:gridCol w:w="520"/>
        <w:gridCol w:w="2174"/>
        <w:gridCol w:w="1276"/>
        <w:gridCol w:w="1843"/>
        <w:gridCol w:w="992"/>
        <w:gridCol w:w="851"/>
        <w:gridCol w:w="3538"/>
      </w:tblGrid>
      <w:tr w:rsidR="00AA49E4" w:rsidRPr="00826898" w:rsidTr="001A461A">
        <w:trPr>
          <w:trHeight w:val="6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</w:t>
            </w:r>
          </w:p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AA49E4" w:rsidRPr="00826898" w:rsidTr="001A461A">
        <w:trPr>
          <w:trHeight w:val="9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4" w:rsidRPr="00826898" w:rsidRDefault="00AA49E4" w:rsidP="00AA49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Вагизова</w:t>
            </w:r>
            <w:proofErr w:type="spellEnd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Райса</w:t>
            </w:r>
            <w:proofErr w:type="spellEnd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Тимерьяновна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 старший воспитатель</w:t>
            </w:r>
          </w:p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дошкольников.</w:t>
            </w:r>
          </w:p>
        </w:tc>
      </w:tr>
      <w:tr w:rsidR="00AA49E4" w:rsidRPr="00826898" w:rsidTr="001A461A">
        <w:trPr>
          <w:trHeight w:val="6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4" w:rsidRPr="00826898" w:rsidRDefault="00AA49E4" w:rsidP="00AA49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Хужина</w:t>
            </w:r>
            <w:proofErr w:type="spellEnd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Жамгитдиновна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 воспитатель</w:t>
            </w:r>
          </w:p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4" w:rsidRPr="00826898" w:rsidRDefault="001A461A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моторики у младших дошкольников через </w:t>
            </w: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</w:tc>
      </w:tr>
      <w:tr w:rsidR="00AA49E4" w:rsidRPr="00826898" w:rsidTr="001A461A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4" w:rsidRPr="00826898" w:rsidRDefault="00AA49E4" w:rsidP="00AA49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  воспитатель              </w:t>
            </w:r>
          </w:p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 у детей дошкольного возраста.</w:t>
            </w:r>
          </w:p>
        </w:tc>
      </w:tr>
      <w:tr w:rsidR="00AA49E4" w:rsidRPr="00826898" w:rsidTr="001A461A">
        <w:trPr>
          <w:trHeight w:val="9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4" w:rsidRPr="00826898" w:rsidRDefault="00AA49E4" w:rsidP="00AA49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Ильнара</w:t>
            </w:r>
            <w:proofErr w:type="spellEnd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Зиннуровна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4" w:rsidRPr="00826898" w:rsidRDefault="00AA49E4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9E4" w:rsidRPr="00826898" w:rsidRDefault="001A461A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1A461A" w:rsidP="007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A49E4"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="00AA49E4" w:rsidRPr="0082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4" w:rsidRPr="00826898" w:rsidRDefault="00AA49E4" w:rsidP="007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как средство образовательной деятельности у дошкольников в условиях реализации ФГОС</w:t>
            </w:r>
          </w:p>
        </w:tc>
      </w:tr>
    </w:tbl>
    <w:p w:rsidR="00150570" w:rsidRPr="001A461A" w:rsidRDefault="00715141" w:rsidP="0071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150570" w:rsidRPr="001A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</w:p>
    <w:p w:rsidR="00150570" w:rsidRPr="001A461A" w:rsidRDefault="00150570" w:rsidP="00150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педагогов структурного подразделения детский сад «</w:t>
      </w:r>
      <w:proofErr w:type="spellStart"/>
      <w:r w:rsidRPr="001A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Аленушка</w:t>
      </w:r>
      <w:proofErr w:type="spellEnd"/>
      <w:r w:rsidRPr="001A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МОБУ СОШ с</w:t>
      </w:r>
      <w:proofErr w:type="gramStart"/>
      <w:r w:rsidRPr="001A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</w:t>
      </w:r>
      <w:proofErr w:type="gramEnd"/>
      <w:r w:rsidRPr="001A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абынское</w:t>
      </w:r>
    </w:p>
    <w:p w:rsidR="00150570" w:rsidRPr="001A461A" w:rsidRDefault="00150570" w:rsidP="00150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1034" w:type="dxa"/>
        <w:tblInd w:w="-176" w:type="dxa"/>
        <w:tblLayout w:type="fixed"/>
        <w:tblLook w:val="04A0"/>
      </w:tblPr>
      <w:tblGrid>
        <w:gridCol w:w="710"/>
        <w:gridCol w:w="1786"/>
        <w:gridCol w:w="6325"/>
        <w:gridCol w:w="2213"/>
      </w:tblGrid>
      <w:tr w:rsidR="00150570" w:rsidRPr="001A461A" w:rsidTr="00150570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 xml:space="preserve">  Ф И О педагога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>Тема курсов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>Дата прохождения</w:t>
            </w:r>
          </w:p>
        </w:tc>
      </w:tr>
      <w:tr w:rsidR="00150570" w:rsidRPr="001A461A" w:rsidTr="00150570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Вагизова</w:t>
            </w:r>
            <w:proofErr w:type="spellEnd"/>
            <w:r w:rsidRPr="00715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Райса</w:t>
            </w:r>
            <w:proofErr w:type="spellEnd"/>
            <w:r w:rsidRPr="00715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Тимерьяновна</w:t>
            </w:r>
            <w:proofErr w:type="spellEnd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>«Организация деятельности по присмотру и уходу за детьми дошкольного возраста»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>21.08.2021-27.08.2021</w:t>
            </w:r>
          </w:p>
        </w:tc>
      </w:tr>
      <w:tr w:rsidR="00150570" w:rsidRPr="001A461A" w:rsidTr="00150570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Хужина</w:t>
            </w:r>
            <w:proofErr w:type="spellEnd"/>
            <w:r w:rsidRPr="00715141">
              <w:rPr>
                <w:rFonts w:ascii="Times New Roman" w:hAnsi="Times New Roman" w:cs="Times New Roman"/>
                <w:lang w:eastAsia="ru-RU"/>
              </w:rPr>
              <w:t xml:space="preserve"> Юлия </w:t>
            </w: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Жамгитдиновна</w:t>
            </w:r>
            <w:proofErr w:type="spellEnd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 xml:space="preserve">Организация развивающей образовательной среды в условиях реализации ФГОС </w:t>
            </w:r>
            <w:proofErr w:type="gramStart"/>
            <w:r w:rsidRPr="00715141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71514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>26.08.2021 г</w:t>
            </w:r>
          </w:p>
        </w:tc>
      </w:tr>
      <w:tr w:rsidR="00150570" w:rsidRPr="001A461A" w:rsidTr="00150570">
        <w:trPr>
          <w:trHeight w:val="1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Бражникова</w:t>
            </w:r>
            <w:proofErr w:type="spellEnd"/>
            <w:r w:rsidRPr="00715141">
              <w:rPr>
                <w:rFonts w:ascii="Times New Roman" w:hAnsi="Times New Roman" w:cs="Times New Roman"/>
                <w:lang w:eastAsia="ru-RU"/>
              </w:rPr>
              <w:t xml:space="preserve"> Дарья </w:t>
            </w: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Юрьевнаа</w:t>
            </w:r>
            <w:proofErr w:type="spellEnd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 xml:space="preserve">«Единое образовательное пространство пяти образовательных областей ФГОС ДО: речевое, познавательное, </w:t>
            </w: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художественно-эстетическое</w:t>
            </w:r>
            <w:proofErr w:type="gramStart"/>
            <w:r w:rsidRPr="00715141">
              <w:rPr>
                <w:rFonts w:ascii="Times New Roman" w:hAnsi="Times New Roman" w:cs="Times New Roman"/>
                <w:lang w:eastAsia="ru-RU"/>
              </w:rPr>
              <w:t>,с</w:t>
            </w:r>
            <w:proofErr w:type="gramEnd"/>
            <w:r w:rsidRPr="00715141">
              <w:rPr>
                <w:rFonts w:ascii="Times New Roman" w:hAnsi="Times New Roman" w:cs="Times New Roman"/>
                <w:lang w:eastAsia="ru-RU"/>
              </w:rPr>
              <w:t>оциально-коммуникативное</w:t>
            </w:r>
            <w:proofErr w:type="spellEnd"/>
            <w:r w:rsidRPr="00715141">
              <w:rPr>
                <w:rFonts w:ascii="Times New Roman" w:hAnsi="Times New Roman" w:cs="Times New Roman"/>
                <w:lang w:eastAsia="ru-RU"/>
              </w:rPr>
              <w:t>, физическое развитие дошкольника»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 xml:space="preserve">19.02.2021-5.03.2021г </w:t>
            </w:r>
          </w:p>
        </w:tc>
      </w:tr>
      <w:tr w:rsidR="00150570" w:rsidRPr="001A461A" w:rsidTr="00150570">
        <w:trPr>
          <w:trHeight w:val="9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Калимуллина</w:t>
            </w:r>
            <w:proofErr w:type="spellEnd"/>
            <w:r w:rsidRPr="00715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Ильнара</w:t>
            </w:r>
            <w:proofErr w:type="spellEnd"/>
            <w:r w:rsidRPr="00715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Зиннуровна</w:t>
            </w:r>
            <w:proofErr w:type="spellEnd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>«Особенности деятельности музыкального руководителя ДОУ в условиях реализации ФГОС ДО» (72 ч)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>20.08.2021 -03.09.2021 г</w:t>
            </w:r>
          </w:p>
        </w:tc>
      </w:tr>
      <w:tr w:rsidR="00150570" w:rsidRPr="001A461A" w:rsidTr="00150570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15141">
              <w:rPr>
                <w:rFonts w:ascii="Times New Roman" w:hAnsi="Times New Roman" w:cs="Times New Roman"/>
                <w:lang w:eastAsia="ru-RU"/>
              </w:rPr>
              <w:t>Швецова</w:t>
            </w:r>
            <w:proofErr w:type="spellEnd"/>
            <w:r w:rsidRPr="00715141">
              <w:rPr>
                <w:rFonts w:ascii="Times New Roman" w:hAnsi="Times New Roman" w:cs="Times New Roman"/>
                <w:lang w:eastAsia="ru-RU"/>
              </w:rPr>
              <w:t xml:space="preserve"> Светлана Борисовна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 xml:space="preserve">Музыкальное развитие детей в соответствии с  ФГОС </w:t>
            </w:r>
            <w:proofErr w:type="gramStart"/>
            <w:r w:rsidRPr="00715141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71514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0" w:rsidRPr="00715141" w:rsidRDefault="00150570" w:rsidP="007151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141">
              <w:rPr>
                <w:rFonts w:ascii="Times New Roman" w:hAnsi="Times New Roman" w:cs="Times New Roman"/>
                <w:lang w:eastAsia="ru-RU"/>
              </w:rPr>
              <w:t>04.02.2019-20.02.2019</w:t>
            </w:r>
          </w:p>
        </w:tc>
      </w:tr>
    </w:tbl>
    <w:p w:rsidR="003629C4" w:rsidRPr="001A461A" w:rsidRDefault="003629C4" w:rsidP="002674F2">
      <w:pPr>
        <w:pStyle w:val="a6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2674F2" w:rsidRPr="00715141" w:rsidRDefault="002674F2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Мониторинг</w:t>
      </w:r>
    </w:p>
    <w:p w:rsidR="002674F2" w:rsidRPr="00715141" w:rsidRDefault="002674F2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аттестации педагогических работников</w:t>
      </w:r>
    </w:p>
    <w:p w:rsidR="002674F2" w:rsidRPr="00715141" w:rsidRDefault="002674F2" w:rsidP="00715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4F2" w:rsidRPr="00715141" w:rsidRDefault="002674F2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Сведения о кадрах на 2021-2022 учебный год</w:t>
      </w:r>
    </w:p>
    <w:p w:rsidR="002674F2" w:rsidRPr="00715141" w:rsidRDefault="002674F2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всего педагогов - 4</w:t>
      </w:r>
    </w:p>
    <w:p w:rsidR="002674F2" w:rsidRPr="00715141" w:rsidRDefault="002674F2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высшее образование -3</w:t>
      </w:r>
    </w:p>
    <w:p w:rsidR="002674F2" w:rsidRPr="00715141" w:rsidRDefault="002674F2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5141">
        <w:rPr>
          <w:rFonts w:ascii="Times New Roman" w:hAnsi="Times New Roman" w:cs="Times New Roman"/>
          <w:sz w:val="24"/>
          <w:szCs w:val="24"/>
        </w:rPr>
        <w:t>средне-спец</w:t>
      </w:r>
      <w:proofErr w:type="spellEnd"/>
      <w:r w:rsidRPr="00715141">
        <w:rPr>
          <w:rFonts w:ascii="Times New Roman" w:hAnsi="Times New Roman" w:cs="Times New Roman"/>
          <w:sz w:val="24"/>
          <w:szCs w:val="24"/>
        </w:rPr>
        <w:t>. образование -1</w:t>
      </w:r>
    </w:p>
    <w:p w:rsidR="002674F2" w:rsidRPr="00715141" w:rsidRDefault="00715141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высшую квалифика</w:t>
      </w:r>
      <w:r w:rsidR="002674F2" w:rsidRPr="00715141">
        <w:rPr>
          <w:rFonts w:ascii="Times New Roman" w:hAnsi="Times New Roman" w:cs="Times New Roman"/>
          <w:sz w:val="24"/>
          <w:szCs w:val="24"/>
        </w:rPr>
        <w:t>ционной категории-0</w:t>
      </w:r>
    </w:p>
    <w:p w:rsidR="002674F2" w:rsidRPr="00715141" w:rsidRDefault="002674F2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1 квалификационной категории-3</w:t>
      </w:r>
    </w:p>
    <w:p w:rsidR="002674F2" w:rsidRPr="00715141" w:rsidRDefault="002674F2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gramStart"/>
      <w:r w:rsidRPr="00715141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Pr="00715141">
        <w:rPr>
          <w:rFonts w:ascii="Times New Roman" w:hAnsi="Times New Roman" w:cs="Times New Roman"/>
          <w:sz w:val="24"/>
          <w:szCs w:val="24"/>
        </w:rPr>
        <w:t xml:space="preserve"> должности-1</w:t>
      </w:r>
    </w:p>
    <w:p w:rsidR="00C4531C" w:rsidRPr="00715141" w:rsidRDefault="00C4531C" w:rsidP="0071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Мониторинг</w:t>
      </w:r>
    </w:p>
    <w:p w:rsidR="00C4531C" w:rsidRPr="00715141" w:rsidRDefault="00C4531C" w:rsidP="0071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прохождения курсов повышения квалификации</w:t>
      </w:r>
    </w:p>
    <w:p w:rsidR="00C4531C" w:rsidRPr="00715141" w:rsidRDefault="00C4531C" w:rsidP="0071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и переподготовки педагогических работников</w:t>
      </w:r>
    </w:p>
    <w:p w:rsidR="00C4531C" w:rsidRPr="00715141" w:rsidRDefault="00C4531C" w:rsidP="00715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31C" w:rsidRPr="00715141" w:rsidRDefault="00C4531C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Сведения о кадрах на учебный год</w:t>
      </w:r>
    </w:p>
    <w:p w:rsidR="00C4531C" w:rsidRPr="00715141" w:rsidRDefault="00C4531C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C4531C" w:rsidRPr="00715141" w:rsidRDefault="00C4531C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 всего педагогов – 4</w:t>
      </w:r>
    </w:p>
    <w:p w:rsidR="00C4531C" w:rsidRPr="00715141" w:rsidRDefault="00C4531C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141">
        <w:rPr>
          <w:rFonts w:ascii="Times New Roman" w:hAnsi="Times New Roman" w:cs="Times New Roman"/>
          <w:bCs/>
          <w:sz w:val="24"/>
          <w:szCs w:val="24"/>
        </w:rPr>
        <w:t>прошли КПК - 4</w:t>
      </w:r>
    </w:p>
    <w:p w:rsidR="00C4531C" w:rsidRPr="00715141" w:rsidRDefault="00C4531C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 по предмету</w:t>
      </w:r>
    </w:p>
    <w:p w:rsidR="00C4531C" w:rsidRPr="00715141" w:rsidRDefault="00C4531C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b/>
          <w:bCs/>
          <w:sz w:val="24"/>
          <w:szCs w:val="24"/>
        </w:rPr>
        <w:t>Из воспитателей прошли переподготовку</w:t>
      </w:r>
    </w:p>
    <w:p w:rsidR="00C4531C" w:rsidRPr="00715141" w:rsidRDefault="00C4531C" w:rsidP="00715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31C" w:rsidRPr="00715141" w:rsidRDefault="00C4531C" w:rsidP="007151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141">
        <w:rPr>
          <w:rFonts w:ascii="Times New Roman" w:hAnsi="Times New Roman" w:cs="Times New Roman"/>
          <w:b/>
          <w:sz w:val="24"/>
          <w:szCs w:val="24"/>
        </w:rPr>
        <w:t>Вагизова</w:t>
      </w:r>
      <w:proofErr w:type="spellEnd"/>
      <w:r w:rsidRPr="0071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141">
        <w:rPr>
          <w:rFonts w:ascii="Times New Roman" w:hAnsi="Times New Roman" w:cs="Times New Roman"/>
          <w:b/>
          <w:sz w:val="24"/>
          <w:szCs w:val="24"/>
        </w:rPr>
        <w:t>Райса</w:t>
      </w:r>
      <w:proofErr w:type="spellEnd"/>
      <w:r w:rsidRPr="0071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141">
        <w:rPr>
          <w:rFonts w:ascii="Times New Roman" w:hAnsi="Times New Roman" w:cs="Times New Roman"/>
          <w:b/>
          <w:sz w:val="24"/>
          <w:szCs w:val="24"/>
        </w:rPr>
        <w:t>Тимерьяновна</w:t>
      </w:r>
      <w:proofErr w:type="spellEnd"/>
      <w:r w:rsidRPr="00715141">
        <w:rPr>
          <w:rFonts w:ascii="Times New Roman" w:hAnsi="Times New Roman" w:cs="Times New Roman"/>
          <w:b/>
          <w:sz w:val="24"/>
          <w:szCs w:val="24"/>
        </w:rPr>
        <w:t>.</w:t>
      </w:r>
    </w:p>
    <w:p w:rsidR="00C4531C" w:rsidRPr="00715141" w:rsidRDefault="00C4531C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1.По программе «Организация деятельности по реализации социальных услуг и мер социальной поддержки населения» 2020 год. г</w:t>
      </w:r>
      <w:proofErr w:type="gramStart"/>
      <w:r w:rsidRPr="007151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5141">
        <w:rPr>
          <w:rFonts w:ascii="Times New Roman" w:hAnsi="Times New Roman" w:cs="Times New Roman"/>
          <w:sz w:val="24"/>
          <w:szCs w:val="24"/>
        </w:rPr>
        <w:t>моленск .Специалист по социальной работе.</w:t>
      </w:r>
    </w:p>
    <w:p w:rsidR="00812CD5" w:rsidRPr="00715141" w:rsidRDefault="00C4531C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ГБОУ БАГСУ при Главе Республики Башкортостан  по программе «Педагог-дефектолог». 2021 г. </w:t>
      </w:r>
    </w:p>
    <w:p w:rsidR="003629C4" w:rsidRPr="001A461A" w:rsidRDefault="00EC0F42" w:rsidP="00AA49E4">
      <w:pPr>
        <w:pStyle w:val="a3"/>
        <w:jc w:val="both"/>
        <w:rPr>
          <w:sz w:val="28"/>
          <w:szCs w:val="28"/>
        </w:rPr>
      </w:pPr>
      <w:r w:rsidRPr="001A461A">
        <w:rPr>
          <w:sz w:val="28"/>
          <w:szCs w:val="28"/>
        </w:rPr>
        <w:lastRenderedPageBreak/>
        <w:t xml:space="preserve">Вывод: </w:t>
      </w:r>
      <w:r w:rsidR="00E77EC0" w:rsidRPr="001A461A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E77EC0" w:rsidRPr="001A461A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="00E77EC0" w:rsidRPr="001A461A">
        <w:rPr>
          <w:rFonts w:ascii="Times New Roman" w:hAnsi="Times New Roman" w:cs="Times New Roman"/>
          <w:sz w:val="28"/>
          <w:szCs w:val="28"/>
        </w:rPr>
        <w:t>.</w:t>
      </w:r>
    </w:p>
    <w:p w:rsidR="003629C4" w:rsidRPr="001A461A" w:rsidRDefault="003629C4" w:rsidP="00AA49E4">
      <w:pPr>
        <w:pStyle w:val="a3"/>
        <w:jc w:val="both"/>
        <w:rPr>
          <w:sz w:val="28"/>
          <w:szCs w:val="28"/>
        </w:rPr>
      </w:pPr>
    </w:p>
    <w:p w:rsidR="00083C05" w:rsidRPr="001A461A" w:rsidRDefault="00083C05" w:rsidP="00AA49E4">
      <w:pPr>
        <w:pStyle w:val="a3"/>
        <w:jc w:val="both"/>
        <w:rPr>
          <w:sz w:val="28"/>
          <w:szCs w:val="28"/>
        </w:rPr>
      </w:pPr>
    </w:p>
    <w:tbl>
      <w:tblPr>
        <w:tblW w:w="10795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992"/>
        <w:gridCol w:w="9803"/>
      </w:tblGrid>
      <w:tr w:rsidR="00083C05" w:rsidRPr="001A461A" w:rsidTr="00083C05">
        <w:trPr>
          <w:trHeight w:val="6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083C05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083C05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Форма участия (доклад, «открытое» мероприятие, мастер-класс),</w:t>
            </w:r>
          </w:p>
          <w:p w:rsidR="00083C05" w:rsidRPr="00715141" w:rsidRDefault="00083C05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83C05" w:rsidRPr="001A461A" w:rsidTr="00083C05">
        <w:trPr>
          <w:trHeight w:val="3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083C05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083C05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на тему: «Современные технологии в развитии познавательной активности дошкольников» Открытое занятие ООД тема: «Украинская народная сказка «Колосок» </w:t>
            </w:r>
          </w:p>
        </w:tc>
      </w:tr>
      <w:tr w:rsidR="00083C05" w:rsidRPr="001A461A" w:rsidTr="00083C05">
        <w:trPr>
          <w:trHeight w:val="3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083C05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083C05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«Белые лебеди Табынского мастера»</w:t>
            </w:r>
            <w:r w:rsidR="00B50970" w:rsidRPr="00715141">
              <w:rPr>
                <w:rFonts w:ascii="Times New Roman" w:hAnsi="Times New Roman" w:cs="Times New Roman"/>
                <w:sz w:val="24"/>
                <w:szCs w:val="24"/>
              </w:rPr>
              <w:t>. 3 место в номинации «Живой символ малой родины»</w:t>
            </w:r>
          </w:p>
        </w:tc>
      </w:tr>
      <w:tr w:rsidR="00083C05" w:rsidRPr="001A461A" w:rsidTr="00083C05">
        <w:trPr>
          <w:trHeight w:val="7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083C05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083C05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ДОО центральной зоны МР </w:t>
            </w:r>
            <w:proofErr w:type="spellStart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 xml:space="preserve"> район  «Использование ИКТ в образовательном процессе» Открытое занятие ООД тема: «Земля - наш общий дом» </w:t>
            </w:r>
          </w:p>
        </w:tc>
      </w:tr>
      <w:tr w:rsidR="00083C05" w:rsidRPr="001A461A" w:rsidTr="00083C05">
        <w:trPr>
          <w:trHeight w:val="7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083C05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B50970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Умнота</w:t>
            </w:r>
            <w:proofErr w:type="spellEnd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», 2 место.</w:t>
            </w:r>
          </w:p>
        </w:tc>
      </w:tr>
      <w:tr w:rsidR="00083C05" w:rsidRPr="001A461A" w:rsidTr="00083C05">
        <w:trPr>
          <w:trHeight w:val="7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B50970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B50970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Семинар «Игровые технологии и их преимущества в образовательном процессе»</w:t>
            </w:r>
          </w:p>
        </w:tc>
      </w:tr>
      <w:tr w:rsidR="00083C05" w:rsidRPr="001A461A" w:rsidTr="00083C05">
        <w:trPr>
          <w:trHeight w:val="7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B50970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B50970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методической выставки на августовской конференции на тему «»</w:t>
            </w:r>
          </w:p>
        </w:tc>
      </w:tr>
      <w:tr w:rsidR="00083C05" w:rsidRPr="001A461A" w:rsidTr="00083C05">
        <w:trPr>
          <w:trHeight w:val="7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B50970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C05" w:rsidRPr="00715141" w:rsidRDefault="00B50970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методической выставки на августовской конференции на тему «Программы воспитания и социализации в системе </w:t>
            </w:r>
            <w:proofErr w:type="spellStart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715141">
              <w:rPr>
                <w:rFonts w:ascii="Times New Roman" w:hAnsi="Times New Roman" w:cs="Times New Roman"/>
                <w:sz w:val="24"/>
                <w:szCs w:val="24"/>
              </w:rPr>
              <w:t xml:space="preserve"> вызовы и условия»</w:t>
            </w:r>
          </w:p>
          <w:p w:rsidR="00B50970" w:rsidRPr="00715141" w:rsidRDefault="00B50970" w:rsidP="0071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A461A" w:rsidRPr="00812CD5" w:rsidRDefault="00E77EC0" w:rsidP="00AA4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61A">
        <w:rPr>
          <w:rFonts w:ascii="Times New Roman" w:hAnsi="Times New Roman" w:cs="Times New Roman"/>
          <w:sz w:val="28"/>
          <w:szCs w:val="28"/>
        </w:rPr>
        <w:t>Выводы: Достаточный квалификационный уровень педагогов позволяет повысить результативность образовательной деятельности, учит целенаправленно организовывать свою работу, находить авторские решения возникающих задач, что способствует повышению качества дошкольного образования на муниципальном уровне.</w:t>
      </w:r>
    </w:p>
    <w:p w:rsidR="00E77EC0" w:rsidRPr="001A461A" w:rsidRDefault="00E77EC0" w:rsidP="00AA49E4">
      <w:pPr>
        <w:pStyle w:val="a3"/>
        <w:jc w:val="both"/>
        <w:rPr>
          <w:sz w:val="28"/>
          <w:szCs w:val="28"/>
        </w:rPr>
      </w:pPr>
    </w:p>
    <w:p w:rsidR="00B50970" w:rsidRPr="00715141" w:rsidRDefault="00E77EC0" w:rsidP="0071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1.5.Анализ материально – технических условий реализации ООП ДОУ. </w:t>
      </w:r>
    </w:p>
    <w:p w:rsidR="00B50970" w:rsidRPr="00715141" w:rsidRDefault="00B50970" w:rsidP="00715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75A" w:rsidRPr="00715141" w:rsidRDefault="0026175A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E77EC0" w:rsidRPr="00715141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ООП </w:t>
      </w:r>
      <w:proofErr w:type="gramStart"/>
      <w:r w:rsidR="00E77EC0" w:rsidRPr="007151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77EC0" w:rsidRPr="00715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EC0" w:rsidRPr="007151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7EC0" w:rsidRPr="00715141">
        <w:rPr>
          <w:rFonts w:ascii="Times New Roman" w:hAnsi="Times New Roman" w:cs="Times New Roman"/>
          <w:sz w:val="24"/>
          <w:szCs w:val="24"/>
        </w:rPr>
        <w:t xml:space="preserve"> целом соответствует действующим санитарным и противопожарным нормам, нормам охраны труда работников ДОУ. Но вместе с тем есть и проблемы: </w:t>
      </w:r>
      <w:r w:rsidR="00B50970" w:rsidRPr="00715141">
        <w:rPr>
          <w:rFonts w:ascii="Times New Roman" w:hAnsi="Times New Roman" w:cs="Times New Roman"/>
          <w:sz w:val="24"/>
          <w:szCs w:val="24"/>
        </w:rPr>
        <w:t>отсутствуют музыкальный  и физкультурного зал</w:t>
      </w:r>
      <w:r w:rsidR="00E77EC0" w:rsidRPr="00715141">
        <w:rPr>
          <w:rFonts w:ascii="Times New Roman" w:hAnsi="Times New Roman" w:cs="Times New Roman"/>
          <w:sz w:val="24"/>
          <w:szCs w:val="24"/>
        </w:rPr>
        <w:t>, а также</w:t>
      </w:r>
      <w:r w:rsidR="00B50970" w:rsidRPr="00715141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="00E77EC0" w:rsidRPr="00715141">
        <w:rPr>
          <w:rFonts w:ascii="Times New Roman" w:hAnsi="Times New Roman" w:cs="Times New Roman"/>
          <w:sz w:val="24"/>
          <w:szCs w:val="24"/>
        </w:rPr>
        <w:t xml:space="preserve"> обновление физкультурного оборудования. Не в достаточной мере имеются технические средства. В ДОУ имеется компьютер</w:t>
      </w:r>
      <w:r w:rsidRPr="00715141">
        <w:rPr>
          <w:rFonts w:ascii="Times New Roman" w:hAnsi="Times New Roman" w:cs="Times New Roman"/>
          <w:sz w:val="24"/>
          <w:szCs w:val="24"/>
        </w:rPr>
        <w:t>, принтер</w:t>
      </w:r>
      <w:r w:rsidR="00E77EC0" w:rsidRPr="00715141">
        <w:rPr>
          <w:rFonts w:ascii="Times New Roman" w:hAnsi="Times New Roman" w:cs="Times New Roman"/>
          <w:sz w:val="24"/>
          <w:szCs w:val="24"/>
        </w:rPr>
        <w:t xml:space="preserve">. Программно-методический комплекс дошкольного учреждения подобран с учетом ориентации на государственные требования. В методическом кабинете имеется библиотека, сочетающая в себе наборы демонстрационных материалов; комплект методической литературы для работы с детьми в группах; хрестоматии для чтения детям по Программе, но необходимо обновить картинный материал, также отсутствуют подлинные изделия декоративно-прикладного искусства. </w:t>
      </w:r>
    </w:p>
    <w:p w:rsidR="0026175A" w:rsidRPr="00715141" w:rsidRDefault="0026175A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   </w:t>
      </w:r>
      <w:r w:rsidR="00E77EC0" w:rsidRPr="00715141">
        <w:rPr>
          <w:rFonts w:ascii="Times New Roman" w:hAnsi="Times New Roman" w:cs="Times New Roman"/>
          <w:sz w:val="24"/>
          <w:szCs w:val="24"/>
        </w:rPr>
        <w:t>Анализ соответствия материально-технического обеспечения реализации ООП требованиям, предъявляемым к группе</w:t>
      </w:r>
      <w:proofErr w:type="gramStart"/>
      <w:r w:rsidR="00E77EC0" w:rsidRPr="0071514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77EC0" w:rsidRPr="00715141">
        <w:rPr>
          <w:rFonts w:ascii="Times New Roman" w:hAnsi="Times New Roman" w:cs="Times New Roman"/>
          <w:sz w:val="24"/>
          <w:szCs w:val="24"/>
        </w:rPr>
        <w:t xml:space="preserve">аждой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</w:t>
      </w:r>
    </w:p>
    <w:p w:rsidR="0026175A" w:rsidRPr="00715141" w:rsidRDefault="0026175A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7EC0" w:rsidRPr="00715141">
        <w:rPr>
          <w:rFonts w:ascii="Times New Roman" w:hAnsi="Times New Roman" w:cs="Times New Roman"/>
          <w:sz w:val="24"/>
          <w:szCs w:val="24"/>
        </w:rPr>
        <w:t>Асфальтовое покрытие территории ДОУ на</w:t>
      </w:r>
      <w:r w:rsidRPr="00715141">
        <w:rPr>
          <w:rFonts w:ascii="Times New Roman" w:hAnsi="Times New Roman" w:cs="Times New Roman"/>
          <w:sz w:val="24"/>
          <w:szCs w:val="24"/>
        </w:rPr>
        <w:t xml:space="preserve">ходится в </w:t>
      </w:r>
      <w:r w:rsidR="00E77EC0" w:rsidRPr="00715141">
        <w:rPr>
          <w:rFonts w:ascii="Times New Roman" w:hAnsi="Times New Roman" w:cs="Times New Roman"/>
          <w:sz w:val="24"/>
          <w:szCs w:val="24"/>
        </w:rPr>
        <w:t xml:space="preserve">удовлетворительном состоянии, </w:t>
      </w:r>
      <w:r w:rsidRPr="00715141">
        <w:rPr>
          <w:rFonts w:ascii="Times New Roman" w:hAnsi="Times New Roman" w:cs="Times New Roman"/>
          <w:sz w:val="24"/>
          <w:szCs w:val="24"/>
        </w:rPr>
        <w:t xml:space="preserve">но </w:t>
      </w:r>
      <w:r w:rsidR="00E77EC0" w:rsidRPr="00715141">
        <w:rPr>
          <w:rFonts w:ascii="Times New Roman" w:hAnsi="Times New Roman" w:cs="Times New Roman"/>
          <w:sz w:val="24"/>
          <w:szCs w:val="24"/>
        </w:rPr>
        <w:t xml:space="preserve">требует восстановления. </w:t>
      </w:r>
    </w:p>
    <w:p w:rsidR="0026175A" w:rsidRPr="00715141" w:rsidRDefault="0026175A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5A" w:rsidRPr="00715141" w:rsidRDefault="00E77EC0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Питание детей организовано строго в соответствии требованиям</w:t>
      </w:r>
      <w:r w:rsidR="0026175A" w:rsidRPr="0071514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6175A" w:rsidRPr="0071514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6175A" w:rsidRPr="00715141">
        <w:rPr>
          <w:rFonts w:ascii="Times New Roman" w:hAnsi="Times New Roman" w:cs="Times New Roman"/>
          <w:sz w:val="24"/>
          <w:szCs w:val="24"/>
        </w:rPr>
        <w:t xml:space="preserve"> и утверждено директором</w:t>
      </w:r>
    </w:p>
    <w:p w:rsidR="0026175A" w:rsidRPr="00715141" w:rsidRDefault="0026175A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61A" w:rsidRPr="00715141" w:rsidRDefault="00E77EC0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Удовлетворённость родителей качеством организации образовательного процесса в ДОУ. </w:t>
      </w:r>
    </w:p>
    <w:p w:rsidR="0026175A" w:rsidRPr="00715141" w:rsidRDefault="00E77EC0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lastRenderedPageBreak/>
        <w:t xml:space="preserve">В 2020-2021 учебном году работе с семьёй уделялось достаточно внимания. В детском саду были организованы тематические выставки. 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 Созданы родительские группы в интернет - </w:t>
      </w:r>
      <w:proofErr w:type="gramStart"/>
      <w:r w:rsidRPr="00715141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71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14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71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14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15141">
        <w:rPr>
          <w:rFonts w:ascii="Times New Roman" w:hAnsi="Times New Roman" w:cs="Times New Roman"/>
          <w:sz w:val="24"/>
          <w:szCs w:val="24"/>
        </w:rPr>
        <w:t xml:space="preserve">, так же в приложении </w:t>
      </w:r>
      <w:proofErr w:type="spellStart"/>
      <w:r w:rsidRPr="00715141">
        <w:rPr>
          <w:rFonts w:ascii="Times New Roman" w:hAnsi="Times New Roman" w:cs="Times New Roman"/>
          <w:sz w:val="24"/>
          <w:szCs w:val="24"/>
        </w:rPr>
        <w:t>ВКонтакт</w:t>
      </w:r>
      <w:proofErr w:type="spellEnd"/>
      <w:r w:rsidRPr="00715141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26175A" w:rsidRPr="00715141">
        <w:rPr>
          <w:rFonts w:ascii="Times New Roman" w:hAnsi="Times New Roman" w:cs="Times New Roman"/>
          <w:sz w:val="24"/>
          <w:szCs w:val="24"/>
        </w:rPr>
        <w:t>а группа детского сада «</w:t>
      </w:r>
      <w:proofErr w:type="spellStart"/>
      <w:r w:rsidR="0026175A" w:rsidRPr="0071514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715141">
        <w:rPr>
          <w:rFonts w:ascii="Times New Roman" w:hAnsi="Times New Roman" w:cs="Times New Roman"/>
          <w:sz w:val="24"/>
          <w:szCs w:val="24"/>
        </w:rPr>
        <w:t xml:space="preserve">» Положительно то, что позиция родителей к процессу обучения изменилась к лучшему. О чём свидетельствует их степень активности участия в жизнедеятельности ДОУ. По итогам анкетирования родителей можно сделать вывод, что большинство родителей удовлетворяет деятельность детского сада. </w:t>
      </w:r>
      <w:proofErr w:type="gramStart"/>
      <w:r w:rsidRPr="00715141">
        <w:rPr>
          <w:rFonts w:ascii="Times New Roman" w:hAnsi="Times New Roman" w:cs="Times New Roman"/>
          <w:sz w:val="24"/>
          <w:szCs w:val="24"/>
        </w:rPr>
        <w:t>Наибольшее количество утвердительных ответов (100%) было получено на вопрос «Моему ребёнку нравится ходить в детский сад», «Работа сотрудников достаточна, чтобы мой ребёнок хорошо развивался и был благополучен», «Мой ребенок хорошо ухожен, за ним хороший присмотр в детском саду», «Я знаю, что ребенок в безопасности в детском саду», «Меня устраивает информированность о моем ребенке и образовательной деятельности», «Меня устраивает подготовка к</w:t>
      </w:r>
      <w:proofErr w:type="gramEnd"/>
      <w:r w:rsidRPr="00715141">
        <w:rPr>
          <w:rFonts w:ascii="Times New Roman" w:hAnsi="Times New Roman" w:cs="Times New Roman"/>
          <w:sz w:val="24"/>
          <w:szCs w:val="24"/>
        </w:rPr>
        <w:t xml:space="preserve"> школе». 93% родителей устраивает управление детским садом, а также питание, столько же родителей отметили, что сотрудники ДОУ учитывают мнение родителей, а такж</w:t>
      </w:r>
      <w:r w:rsidR="0026175A" w:rsidRPr="00715141">
        <w:rPr>
          <w:rFonts w:ascii="Times New Roman" w:hAnsi="Times New Roman" w:cs="Times New Roman"/>
          <w:sz w:val="24"/>
          <w:szCs w:val="24"/>
        </w:rPr>
        <w:t>е интересы точку зрения ребенка</w:t>
      </w:r>
    </w:p>
    <w:p w:rsidR="0026175A" w:rsidRPr="00715141" w:rsidRDefault="00E77EC0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. Таким образом, уровень и содержание образовательной работы с детьми в дошкольном учрежд</w:t>
      </w:r>
      <w:r w:rsidR="0026175A" w:rsidRPr="00715141">
        <w:rPr>
          <w:rFonts w:ascii="Times New Roman" w:hAnsi="Times New Roman" w:cs="Times New Roman"/>
          <w:sz w:val="24"/>
          <w:szCs w:val="24"/>
        </w:rPr>
        <w:t xml:space="preserve">ении в целом удовлетворяет  </w:t>
      </w:r>
      <w:r w:rsidRPr="00715141">
        <w:rPr>
          <w:rFonts w:ascii="Times New Roman" w:hAnsi="Times New Roman" w:cs="Times New Roman"/>
          <w:sz w:val="24"/>
          <w:szCs w:val="24"/>
        </w:rPr>
        <w:t xml:space="preserve">родителей, что является высоким показателем результативности работы коллектива. Вывод: Таким образом, созданная система работы Детского сада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учитываются при организации воспитательно-образовательной деятельности Детского сада. Педагогам необходимо развивать официальные страницы детского сада в социальных сетях, повышать активность родителей и удовлетворять их потребность в информации о деятельности детского сада. </w:t>
      </w:r>
    </w:p>
    <w:p w:rsidR="0026175A" w:rsidRPr="00715141" w:rsidRDefault="00E77EC0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2.3. Анализ освоения воспитанниками основной образовательной программы Уровень развития детей анализируется по итогам педагогической диагностики. Формы проведения диагностики: </w:t>
      </w:r>
      <w:r w:rsidRPr="00715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715141">
        <w:rPr>
          <w:rFonts w:ascii="Times New Roman" w:hAnsi="Times New Roman" w:cs="Times New Roman"/>
          <w:sz w:val="24"/>
          <w:szCs w:val="24"/>
        </w:rPr>
        <w:t xml:space="preserve"> диагностические занятия (по каждому разделу программы); </w:t>
      </w:r>
      <w:r w:rsidRPr="00715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715141">
        <w:rPr>
          <w:rFonts w:ascii="Times New Roman" w:hAnsi="Times New Roman" w:cs="Times New Roman"/>
          <w:sz w:val="24"/>
          <w:szCs w:val="24"/>
        </w:rPr>
        <w:t xml:space="preserve"> диагностические срезы; </w:t>
      </w:r>
      <w:r w:rsidRPr="00715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715141">
        <w:rPr>
          <w:rFonts w:ascii="Times New Roman" w:hAnsi="Times New Roman" w:cs="Times New Roman"/>
          <w:sz w:val="24"/>
          <w:szCs w:val="24"/>
        </w:rPr>
        <w:t xml:space="preserve"> наблюдения, итоговые занятия. 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</w:t>
      </w:r>
    </w:p>
    <w:p w:rsidR="0026175A" w:rsidRPr="001A461A" w:rsidRDefault="0026175A" w:rsidP="0071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75A" w:rsidRPr="00715141" w:rsidRDefault="00715141" w:rsidP="007151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6175A" w:rsidRPr="00715141">
        <w:rPr>
          <w:rFonts w:ascii="Times New Roman" w:hAnsi="Times New Roman" w:cs="Times New Roman"/>
        </w:rPr>
        <w:t>Май – 2021 г</w:t>
      </w:r>
    </w:p>
    <w:p w:rsidR="0026175A" w:rsidRPr="00715141" w:rsidRDefault="0026175A" w:rsidP="00715141">
      <w:pPr>
        <w:pStyle w:val="a3"/>
        <w:rPr>
          <w:rFonts w:ascii="Times New Roman" w:hAnsi="Times New Roman" w:cs="Times New Roman"/>
        </w:rPr>
      </w:pPr>
      <w:r w:rsidRPr="00715141">
        <w:rPr>
          <w:rFonts w:ascii="Times New Roman" w:hAnsi="Times New Roman" w:cs="Times New Roman"/>
        </w:rPr>
        <w:t>Второе полугодие</w:t>
      </w:r>
    </w:p>
    <w:tbl>
      <w:tblPr>
        <w:tblStyle w:val="a5"/>
        <w:tblW w:w="0" w:type="auto"/>
        <w:tblLook w:val="04A0"/>
      </w:tblPr>
      <w:tblGrid>
        <w:gridCol w:w="1151"/>
        <w:gridCol w:w="1630"/>
        <w:gridCol w:w="1433"/>
        <w:gridCol w:w="10"/>
        <w:gridCol w:w="1318"/>
        <w:gridCol w:w="6"/>
        <w:gridCol w:w="1231"/>
        <w:gridCol w:w="1332"/>
        <w:gridCol w:w="1326"/>
        <w:gridCol w:w="1126"/>
      </w:tblGrid>
      <w:tr w:rsidR="0026175A" w:rsidRPr="00715141" w:rsidTr="009E2C91">
        <w:trPr>
          <w:trHeight w:val="476"/>
        </w:trPr>
        <w:tc>
          <w:tcPr>
            <w:tcW w:w="1835" w:type="dxa"/>
            <w:vMerge w:val="restart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Дошкольное учреждение</w:t>
            </w:r>
          </w:p>
        </w:tc>
        <w:tc>
          <w:tcPr>
            <w:tcW w:w="5592" w:type="dxa"/>
            <w:gridSpan w:val="5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Мониторинг образовательного процесса</w:t>
            </w:r>
          </w:p>
        </w:tc>
        <w:tc>
          <w:tcPr>
            <w:tcW w:w="5516" w:type="dxa"/>
            <w:gridSpan w:val="3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Мониторинг интегративных показателей</w:t>
            </w:r>
          </w:p>
        </w:tc>
      </w:tr>
      <w:tr w:rsidR="0026175A" w:rsidRPr="00715141" w:rsidTr="009E2C91">
        <w:trPr>
          <w:trHeight w:val="590"/>
        </w:trPr>
        <w:tc>
          <w:tcPr>
            <w:tcW w:w="1835" w:type="dxa"/>
            <w:vMerge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 xml:space="preserve">           В</w:t>
            </w:r>
          </w:p>
        </w:tc>
        <w:tc>
          <w:tcPr>
            <w:tcW w:w="1837" w:type="dxa"/>
            <w:gridSpan w:val="2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39" w:type="dxa"/>
            <w:gridSpan w:val="2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48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37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31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Н</w:t>
            </w:r>
          </w:p>
        </w:tc>
      </w:tr>
      <w:tr w:rsidR="0026175A" w:rsidRPr="00715141" w:rsidTr="009E2C91">
        <w:tc>
          <w:tcPr>
            <w:tcW w:w="1835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МОБУ СОШ с</w:t>
            </w:r>
            <w:proofErr w:type="gramStart"/>
            <w:r w:rsidRPr="00715141">
              <w:rPr>
                <w:rFonts w:ascii="Times New Roman" w:hAnsi="Times New Roman" w:cs="Times New Roman"/>
              </w:rPr>
              <w:t>.Т</w:t>
            </w:r>
            <w:proofErr w:type="gramEnd"/>
            <w:r w:rsidRPr="00715141">
              <w:rPr>
                <w:rFonts w:ascii="Times New Roman" w:hAnsi="Times New Roman" w:cs="Times New Roman"/>
              </w:rPr>
              <w:t>абынское детский сад «</w:t>
            </w:r>
            <w:proofErr w:type="spellStart"/>
            <w:r w:rsidRPr="00715141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7151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6" w:type="dxa"/>
            <w:gridSpan w:val="2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35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1833" w:type="dxa"/>
            <w:gridSpan w:val="2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20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36,4%</w:t>
            </w:r>
          </w:p>
        </w:tc>
        <w:tc>
          <w:tcPr>
            <w:tcW w:w="1833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35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1834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20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36,4%</w:t>
            </w:r>
          </w:p>
        </w:tc>
        <w:tc>
          <w:tcPr>
            <w:tcW w:w="1834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-</w:t>
            </w:r>
          </w:p>
        </w:tc>
      </w:tr>
    </w:tbl>
    <w:p w:rsidR="0026175A" w:rsidRPr="00715141" w:rsidRDefault="0026175A" w:rsidP="00715141">
      <w:pPr>
        <w:pStyle w:val="a3"/>
        <w:rPr>
          <w:rFonts w:ascii="Times New Roman" w:hAnsi="Times New Roman" w:cs="Times New Roman"/>
        </w:rPr>
      </w:pPr>
      <w:r w:rsidRPr="0071514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26175A" w:rsidRPr="00715141" w:rsidRDefault="0026175A" w:rsidP="00715141">
      <w:pPr>
        <w:pStyle w:val="a3"/>
        <w:rPr>
          <w:rFonts w:ascii="Times New Roman" w:hAnsi="Times New Roman" w:cs="Times New Roman"/>
        </w:rPr>
      </w:pPr>
      <w:r w:rsidRPr="00715141">
        <w:rPr>
          <w:rFonts w:ascii="Times New Roman" w:hAnsi="Times New Roman" w:cs="Times New Roman"/>
        </w:rPr>
        <w:t xml:space="preserve">                                                                                               Октябрь 2021 г</w:t>
      </w:r>
    </w:p>
    <w:p w:rsidR="0026175A" w:rsidRPr="00715141" w:rsidRDefault="0026175A" w:rsidP="00715141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151"/>
        <w:gridCol w:w="1630"/>
        <w:gridCol w:w="1433"/>
        <w:gridCol w:w="10"/>
        <w:gridCol w:w="1318"/>
        <w:gridCol w:w="6"/>
        <w:gridCol w:w="1231"/>
        <w:gridCol w:w="1332"/>
        <w:gridCol w:w="1326"/>
        <w:gridCol w:w="1126"/>
      </w:tblGrid>
      <w:tr w:rsidR="0026175A" w:rsidRPr="00715141" w:rsidTr="009E2C91">
        <w:trPr>
          <w:trHeight w:val="476"/>
        </w:trPr>
        <w:tc>
          <w:tcPr>
            <w:tcW w:w="1835" w:type="dxa"/>
            <w:vMerge w:val="restart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Дошкольное учреждение</w:t>
            </w:r>
          </w:p>
        </w:tc>
        <w:tc>
          <w:tcPr>
            <w:tcW w:w="5592" w:type="dxa"/>
            <w:gridSpan w:val="5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Мониторинг образовательного процесса</w:t>
            </w:r>
          </w:p>
        </w:tc>
        <w:tc>
          <w:tcPr>
            <w:tcW w:w="5516" w:type="dxa"/>
            <w:gridSpan w:val="3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Мониторинг интегративных показателей</w:t>
            </w:r>
          </w:p>
        </w:tc>
      </w:tr>
      <w:tr w:rsidR="0026175A" w:rsidRPr="00715141" w:rsidTr="009E2C91">
        <w:trPr>
          <w:trHeight w:val="590"/>
        </w:trPr>
        <w:tc>
          <w:tcPr>
            <w:tcW w:w="1835" w:type="dxa"/>
            <w:vMerge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 xml:space="preserve">           В</w:t>
            </w:r>
          </w:p>
        </w:tc>
        <w:tc>
          <w:tcPr>
            <w:tcW w:w="1837" w:type="dxa"/>
            <w:gridSpan w:val="2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39" w:type="dxa"/>
            <w:gridSpan w:val="2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48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37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31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Н</w:t>
            </w:r>
          </w:p>
        </w:tc>
      </w:tr>
      <w:tr w:rsidR="0026175A" w:rsidRPr="00715141" w:rsidTr="009E2C91">
        <w:tc>
          <w:tcPr>
            <w:tcW w:w="1835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МОБУ СОШ с</w:t>
            </w:r>
            <w:proofErr w:type="gramStart"/>
            <w:r w:rsidRPr="00715141">
              <w:rPr>
                <w:rFonts w:ascii="Times New Roman" w:hAnsi="Times New Roman" w:cs="Times New Roman"/>
              </w:rPr>
              <w:t>.Т</w:t>
            </w:r>
            <w:proofErr w:type="gramEnd"/>
            <w:r w:rsidRPr="00715141">
              <w:rPr>
                <w:rFonts w:ascii="Times New Roman" w:hAnsi="Times New Roman" w:cs="Times New Roman"/>
              </w:rPr>
              <w:t>абынское детский сад «</w:t>
            </w:r>
            <w:proofErr w:type="spellStart"/>
            <w:r w:rsidRPr="00715141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7151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6" w:type="dxa"/>
            <w:gridSpan w:val="2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41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833" w:type="dxa"/>
            <w:gridSpan w:val="2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14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25,5%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40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72,4%</w:t>
            </w:r>
          </w:p>
        </w:tc>
        <w:tc>
          <w:tcPr>
            <w:tcW w:w="1834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14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25,5%</w:t>
            </w:r>
          </w:p>
        </w:tc>
        <w:tc>
          <w:tcPr>
            <w:tcW w:w="1834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-</w:t>
            </w:r>
          </w:p>
        </w:tc>
      </w:tr>
    </w:tbl>
    <w:p w:rsidR="0026175A" w:rsidRPr="001A461A" w:rsidRDefault="0026175A" w:rsidP="00AA49E4">
      <w:pPr>
        <w:pStyle w:val="a3"/>
        <w:jc w:val="both"/>
        <w:rPr>
          <w:sz w:val="28"/>
          <w:szCs w:val="28"/>
        </w:rPr>
      </w:pPr>
    </w:p>
    <w:p w:rsidR="00621F4C" w:rsidRPr="00715141" w:rsidRDefault="00E77EC0" w:rsidP="00AA4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141">
        <w:rPr>
          <w:rFonts w:ascii="Times New Roman" w:hAnsi="Times New Roman" w:cs="Times New Roman"/>
          <w:sz w:val="28"/>
          <w:szCs w:val="28"/>
        </w:rPr>
        <w:t xml:space="preserve"> Вывод: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621F4C" w:rsidRPr="00715141" w:rsidRDefault="00621F4C" w:rsidP="00AA4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F4C" w:rsidRPr="00715141" w:rsidRDefault="00E77EC0" w:rsidP="00AA4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1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5141">
        <w:rPr>
          <w:rFonts w:ascii="Times New Roman" w:hAnsi="Times New Roman" w:cs="Times New Roman"/>
          <w:b/>
          <w:sz w:val="28"/>
          <w:szCs w:val="28"/>
        </w:rPr>
        <w:t>2.4. Анализ достижения детей на конкурсах и соревнованиях.</w:t>
      </w:r>
      <w:r w:rsidR="00621F4C" w:rsidRPr="00715141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развитию способностей детей путем участия в различных конкурсах.</w:t>
      </w:r>
    </w:p>
    <w:p w:rsidR="0026175A" w:rsidRPr="001A461A" w:rsidRDefault="0026175A" w:rsidP="00AA49E4">
      <w:pPr>
        <w:pStyle w:val="a3"/>
        <w:jc w:val="both"/>
        <w:rPr>
          <w:sz w:val="28"/>
          <w:szCs w:val="28"/>
        </w:rPr>
      </w:pPr>
    </w:p>
    <w:tbl>
      <w:tblPr>
        <w:tblStyle w:val="a5"/>
        <w:tblW w:w="10631" w:type="dxa"/>
        <w:tblInd w:w="108" w:type="dxa"/>
        <w:tblLook w:val="04A0"/>
      </w:tblPr>
      <w:tblGrid>
        <w:gridCol w:w="1134"/>
        <w:gridCol w:w="3685"/>
        <w:gridCol w:w="2694"/>
        <w:gridCol w:w="3118"/>
      </w:tblGrid>
      <w:tr w:rsidR="00621F4C" w:rsidRPr="001A461A" w:rsidTr="0026175A">
        <w:trPr>
          <w:trHeight w:val="157"/>
        </w:trPr>
        <w:tc>
          <w:tcPr>
            <w:tcW w:w="1134" w:type="dxa"/>
            <w:tcBorders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85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694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621F4C" w:rsidRPr="001A461A" w:rsidTr="0026175A">
        <w:trPr>
          <w:trHeight w:val="781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Всероссийская познавательная викторина по изобразительному искусству «У Тюбика в гостях»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Худоян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4C" w:rsidRPr="001A461A" w:rsidTr="0026175A">
        <w:trPr>
          <w:trHeight w:val="845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занимательная викторина «Времена года </w:t>
            </w:r>
            <w:proofErr w:type="gram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оябрь»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Калимуллина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4C" w:rsidRPr="001A461A" w:rsidTr="0026175A">
        <w:trPr>
          <w:trHeight w:val="4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олимпиада для детей старшего дошкольного возраста «Мы </w:t>
            </w: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Гагаринцы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Ахметова Диана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место (муниципальный)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4C" w:rsidRPr="001A461A" w:rsidTr="0026175A">
        <w:trPr>
          <w:trHeight w:val="619"/>
        </w:trPr>
        <w:tc>
          <w:tcPr>
            <w:tcW w:w="1134" w:type="dxa"/>
            <w:vMerge/>
            <w:tcBorders>
              <w:top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Старцов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место (локальный)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F4C" w:rsidRPr="001A461A" w:rsidTr="0026175A">
        <w:trPr>
          <w:trHeight w:val="853"/>
        </w:trPr>
        <w:tc>
          <w:tcPr>
            <w:tcW w:w="1134" w:type="dxa"/>
            <w:vMerge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Всероссийском творческом </w:t>
            </w:r>
            <w:proofErr w:type="gram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  <w:proofErr w:type="gram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«Юные таланты» Номинация «Аппликация»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Зайнетдинова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  <w:proofErr w:type="spellEnd"/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4C" w:rsidRPr="001A461A" w:rsidTr="0026175A">
        <w:trPr>
          <w:trHeight w:val="783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Всероссийском творческом </w:t>
            </w:r>
            <w:proofErr w:type="gram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  <w:proofErr w:type="gram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«Юные таланты» Номинация «Рисунок»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Шамоян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4C" w:rsidRPr="001A461A" w:rsidTr="0026175A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Всероссийского тестирования «Радуга Талантов»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F4C" w:rsidRPr="001A461A" w:rsidTr="0026175A">
        <w:trPr>
          <w:trHeight w:val="514"/>
        </w:trPr>
        <w:tc>
          <w:tcPr>
            <w:tcW w:w="1134" w:type="dxa"/>
            <w:vMerge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Всероссийского конкурса «</w:t>
            </w: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Вопросита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Юмагулов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F4C" w:rsidRPr="001A461A" w:rsidTr="0026175A">
        <w:trPr>
          <w:trHeight w:val="498"/>
        </w:trPr>
        <w:tc>
          <w:tcPr>
            <w:tcW w:w="1134" w:type="dxa"/>
            <w:vMerge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Всероссийской викторине «Время Знаний»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Буракаева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75A" w:rsidRPr="001A461A" w:rsidTr="0026175A">
        <w:trPr>
          <w:trHeight w:val="498"/>
        </w:trPr>
        <w:tc>
          <w:tcPr>
            <w:tcW w:w="1134" w:type="dxa"/>
          </w:tcPr>
          <w:p w:rsidR="0026175A" w:rsidRPr="00715141" w:rsidRDefault="0026175A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</w:t>
            </w:r>
          </w:p>
          <w:p w:rsidR="00621F4C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«Золотая пчелка»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Дашков Максим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6175A" w:rsidRPr="001A461A" w:rsidTr="0026175A">
        <w:trPr>
          <w:trHeight w:val="498"/>
        </w:trPr>
        <w:tc>
          <w:tcPr>
            <w:tcW w:w="1134" w:type="dxa"/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«Кормушки и скворечники»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Дашков Максим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6175A" w:rsidRPr="001A461A" w:rsidTr="0026175A">
        <w:trPr>
          <w:trHeight w:val="498"/>
        </w:trPr>
        <w:tc>
          <w:tcPr>
            <w:tcW w:w="1134" w:type="dxa"/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Всероссийская викторина «Время знаний» на тему «Зимние загадки»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Гатауллина</w:t>
            </w:r>
            <w:proofErr w:type="spellEnd"/>
            <w:r w:rsidRPr="00715141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6175A" w:rsidRPr="001A461A" w:rsidTr="0026175A">
        <w:trPr>
          <w:trHeight w:val="498"/>
        </w:trPr>
        <w:tc>
          <w:tcPr>
            <w:tcW w:w="1134" w:type="dxa"/>
            <w:tcBorders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Всероссийская викторина «Здоровый образ жизни»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Бухарин Егор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175A" w:rsidRPr="00715141" w:rsidRDefault="00621F4C" w:rsidP="007151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14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26175A" w:rsidRPr="001A461A" w:rsidRDefault="0026175A" w:rsidP="00AA49E4">
      <w:pPr>
        <w:pStyle w:val="a3"/>
        <w:jc w:val="both"/>
        <w:rPr>
          <w:sz w:val="28"/>
          <w:szCs w:val="28"/>
        </w:rPr>
      </w:pP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>Вывод: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программой дошкольного</w:t>
      </w:r>
      <w:r w:rsidR="00621F4C" w:rsidRPr="00826898">
        <w:rPr>
          <w:rFonts w:ascii="Times New Roman" w:hAnsi="Times New Roman" w:cs="Times New Roman"/>
          <w:sz w:val="24"/>
          <w:szCs w:val="24"/>
        </w:rPr>
        <w:t xml:space="preserve"> образования детского сада «</w:t>
      </w:r>
      <w:proofErr w:type="spellStart"/>
      <w:r w:rsidR="00621F4C" w:rsidRPr="00826898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826898">
        <w:rPr>
          <w:rFonts w:ascii="Times New Roman" w:hAnsi="Times New Roman" w:cs="Times New Roman"/>
          <w:sz w:val="24"/>
          <w:szCs w:val="24"/>
        </w:rPr>
        <w:t>»</w:t>
      </w:r>
      <w:r w:rsidR="00621F4C" w:rsidRPr="00826898">
        <w:rPr>
          <w:rFonts w:ascii="Times New Roman" w:hAnsi="Times New Roman" w:cs="Times New Roman"/>
          <w:sz w:val="24"/>
          <w:szCs w:val="24"/>
        </w:rPr>
        <w:t xml:space="preserve"> МОБУ СОШ с</w:t>
      </w:r>
      <w:proofErr w:type="gramStart"/>
      <w:r w:rsidR="00621F4C" w:rsidRPr="0082689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21F4C" w:rsidRPr="00826898">
        <w:rPr>
          <w:rFonts w:ascii="Times New Roman" w:hAnsi="Times New Roman" w:cs="Times New Roman"/>
          <w:sz w:val="24"/>
          <w:szCs w:val="24"/>
        </w:rPr>
        <w:t>абынское</w:t>
      </w:r>
      <w:r w:rsidRPr="00826898">
        <w:rPr>
          <w:rFonts w:ascii="Times New Roman" w:hAnsi="Times New Roman" w:cs="Times New Roman"/>
          <w:sz w:val="24"/>
          <w:szCs w:val="24"/>
        </w:rPr>
        <w:t>.</w:t>
      </w:r>
    </w:p>
    <w:p w:rsidR="00621F4C" w:rsidRPr="00826898" w:rsidRDefault="00621F4C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898">
        <w:rPr>
          <w:rFonts w:ascii="Times New Roman" w:hAnsi="Times New Roman" w:cs="Times New Roman"/>
          <w:b/>
          <w:sz w:val="24"/>
          <w:szCs w:val="24"/>
        </w:rPr>
        <w:t xml:space="preserve"> 2.5. Анализ медицинского сопровождения, организации питания, обеспечения безопасности. 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>Медицинское сопровождение в ДОУ</w:t>
      </w:r>
      <w:r w:rsidR="00621F4C" w:rsidRPr="00826898">
        <w:rPr>
          <w:rFonts w:ascii="Times New Roman" w:hAnsi="Times New Roman" w:cs="Times New Roman"/>
          <w:sz w:val="24"/>
          <w:szCs w:val="24"/>
        </w:rPr>
        <w:t xml:space="preserve"> осуществляет СВА с</w:t>
      </w:r>
      <w:proofErr w:type="gramStart"/>
      <w:r w:rsidR="00621F4C" w:rsidRPr="0082689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21F4C" w:rsidRPr="00826898">
        <w:rPr>
          <w:rFonts w:ascii="Times New Roman" w:hAnsi="Times New Roman" w:cs="Times New Roman"/>
          <w:sz w:val="24"/>
          <w:szCs w:val="24"/>
        </w:rPr>
        <w:t>абынское.</w:t>
      </w:r>
      <w:r w:rsidRPr="00826898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проводится диспансеризация воспитанников. 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Общее санитарно-гигиеническое состояния ДОУ соответствует требованиям </w:t>
      </w:r>
      <w:proofErr w:type="gramStart"/>
      <w:r w:rsidRPr="00826898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8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6898">
        <w:rPr>
          <w:rFonts w:ascii="Times New Roman" w:hAnsi="Times New Roman" w:cs="Times New Roman"/>
          <w:sz w:val="24"/>
          <w:szCs w:val="24"/>
        </w:rPr>
        <w:t>: питьевой, световой и воздушный режимы поддерживаются в норме.</w:t>
      </w:r>
    </w:p>
    <w:p w:rsidR="00621F4C" w:rsidRPr="00826898" w:rsidRDefault="00621F4C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</w:t>
      </w:r>
      <w:r w:rsidR="00E77EC0" w:rsidRPr="00826898">
        <w:rPr>
          <w:rFonts w:ascii="Times New Roman" w:hAnsi="Times New Roman" w:cs="Times New Roman"/>
          <w:sz w:val="24"/>
          <w:szCs w:val="24"/>
        </w:rPr>
        <w:t xml:space="preserve"> Следует выделить основные направления </w:t>
      </w:r>
      <w:proofErr w:type="spellStart"/>
      <w:r w:rsidR="00E77EC0" w:rsidRPr="0082689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77EC0" w:rsidRPr="00826898">
        <w:rPr>
          <w:rFonts w:ascii="Times New Roman" w:hAnsi="Times New Roman" w:cs="Times New Roman"/>
          <w:sz w:val="24"/>
          <w:szCs w:val="24"/>
        </w:rPr>
        <w:t xml:space="preserve"> - оздоровительной работы с детьми: 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оценка здоровья ребенка при постоянном и ежедневном контроле состояния;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совместные обх</w:t>
      </w:r>
      <w:r w:rsidR="00621F4C" w:rsidRPr="00826898">
        <w:rPr>
          <w:rFonts w:ascii="Times New Roman" w:hAnsi="Times New Roman" w:cs="Times New Roman"/>
          <w:sz w:val="24"/>
          <w:szCs w:val="24"/>
        </w:rPr>
        <w:t xml:space="preserve">оды групп медсестрой, 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помощь и педагогическая поддержка в период адаптации ребенка к условиям ДОУ;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обеспечение эмоционального благополучия ребенка;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воспитание у дошкольников потребности в здоровом образе жизни;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</w:t>
      </w: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сбалансированного питания, профилактика вредных привычек;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беседы о последствиях воздействия на организм вредных веществ; 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898">
        <w:rPr>
          <w:rFonts w:ascii="Times New Roman" w:hAnsi="Times New Roman" w:cs="Times New Roman"/>
          <w:sz w:val="24"/>
          <w:szCs w:val="24"/>
        </w:rPr>
        <w:t xml:space="preserve"> поиск новых эффективных форм взаимодействия с родителями по вопросам закаливания и охраны здоровья детей.</w:t>
      </w:r>
    </w:p>
    <w:p w:rsidR="00621F4C" w:rsidRPr="00826898" w:rsidRDefault="00621F4C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     </w:t>
      </w:r>
      <w:r w:rsidR="00E77EC0" w:rsidRPr="00826898">
        <w:rPr>
          <w:rFonts w:ascii="Times New Roman" w:hAnsi="Times New Roman" w:cs="Times New Roman"/>
          <w:sz w:val="24"/>
          <w:szCs w:val="24"/>
        </w:rPr>
        <w:t xml:space="preserve"> Персонал ДОУ проходит медицинские осмотры и обследования, профессиональную гигиеническую подготовку и аттестацию в установленном порядке. Каждый работник имеет личную медицинскую книжку, куда вносят результаты медицинских обследований и лабораторных </w:t>
      </w:r>
      <w:r w:rsidR="00E77EC0" w:rsidRPr="00826898">
        <w:rPr>
          <w:rFonts w:ascii="Times New Roman" w:hAnsi="Times New Roman" w:cs="Times New Roman"/>
          <w:sz w:val="24"/>
          <w:szCs w:val="24"/>
        </w:rPr>
        <w:lastRenderedPageBreak/>
        <w:t>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</w:p>
    <w:p w:rsidR="00621F4C" w:rsidRPr="00826898" w:rsidRDefault="00E77EC0" w:rsidP="00AA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Выводы: Проведение обязательного утреннего фильтра, ведение тетради здоровья, позволило не допускать в дошкольное учреждение заболевших детей. Тем самым было сохранено здоровье других детей. Профилактические прививки выполнены в полном объёме, согласно плану медработника на текущий учебный год. </w:t>
      </w:r>
    </w:p>
    <w:p w:rsidR="0085206D" w:rsidRPr="00826898" w:rsidRDefault="00E77EC0" w:rsidP="00715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898">
        <w:rPr>
          <w:rFonts w:ascii="Times New Roman" w:hAnsi="Times New Roman" w:cs="Times New Roman"/>
          <w:sz w:val="24"/>
          <w:szCs w:val="24"/>
        </w:rPr>
        <w:t xml:space="preserve"> Выводы: В ДОУ создаются условия, обеспечивающие безопасную жизнедеятельность, как воспитанников, так и всех сотрудников учреждения</w:t>
      </w:r>
    </w:p>
    <w:p w:rsidR="0085206D" w:rsidRPr="00826898" w:rsidRDefault="0085206D" w:rsidP="0085206D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812CD5" w:rsidRPr="001A461A" w:rsidRDefault="00812CD5" w:rsidP="00812CD5">
      <w:pPr>
        <w:spacing w:before="64"/>
        <w:ind w:left="215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1A461A">
        <w:rPr>
          <w:rFonts w:ascii="Times New Roman" w:hAnsi="Times New Roman"/>
          <w:b/>
          <w:spacing w:val="-2"/>
          <w:sz w:val="28"/>
          <w:szCs w:val="28"/>
        </w:rPr>
        <w:t>Карта</w:t>
      </w:r>
      <w:r w:rsidRPr="001A461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1A461A">
        <w:rPr>
          <w:rFonts w:ascii="Times New Roman" w:hAnsi="Times New Roman"/>
          <w:b/>
          <w:spacing w:val="-1"/>
          <w:sz w:val="28"/>
          <w:szCs w:val="28"/>
        </w:rPr>
        <w:t>оценки</w:t>
      </w:r>
      <w:r w:rsidRPr="001A461A">
        <w:rPr>
          <w:rFonts w:ascii="Times New Roman" w:hAnsi="Times New Roman"/>
          <w:b/>
          <w:spacing w:val="-3"/>
          <w:sz w:val="28"/>
          <w:szCs w:val="28"/>
        </w:rPr>
        <w:t xml:space="preserve"> качества </w:t>
      </w:r>
      <w:r w:rsidRPr="001A461A">
        <w:rPr>
          <w:rFonts w:ascii="Times New Roman" w:hAnsi="Times New Roman"/>
          <w:b/>
          <w:spacing w:val="-2"/>
          <w:sz w:val="28"/>
          <w:szCs w:val="28"/>
        </w:rPr>
        <w:t>образовательной</w:t>
      </w:r>
      <w:r w:rsidRPr="001A461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1A461A">
        <w:rPr>
          <w:rFonts w:ascii="Times New Roman" w:hAnsi="Times New Roman"/>
          <w:b/>
          <w:spacing w:val="-1"/>
          <w:sz w:val="28"/>
          <w:szCs w:val="28"/>
        </w:rPr>
        <w:t>программы</w:t>
      </w:r>
      <w:r w:rsidRPr="001A461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1A461A">
        <w:rPr>
          <w:rFonts w:ascii="Times New Roman" w:hAnsi="Times New Roman"/>
          <w:b/>
          <w:spacing w:val="-2"/>
          <w:sz w:val="28"/>
          <w:szCs w:val="28"/>
        </w:rPr>
        <w:t>дошкольного</w:t>
      </w:r>
      <w:r w:rsidRPr="001A461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1A461A">
        <w:rPr>
          <w:rFonts w:ascii="Times New Roman" w:hAnsi="Times New Roman"/>
          <w:b/>
          <w:spacing w:val="-2"/>
          <w:sz w:val="28"/>
          <w:szCs w:val="28"/>
        </w:rPr>
        <w:t>образования</w:t>
      </w:r>
      <w:r w:rsidRPr="001A461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1A461A">
        <w:rPr>
          <w:rFonts w:ascii="Times New Roman" w:hAnsi="Times New Roman"/>
          <w:b/>
          <w:spacing w:val="-1"/>
          <w:sz w:val="28"/>
          <w:szCs w:val="28"/>
        </w:rPr>
        <w:t>(ООП</w:t>
      </w:r>
      <w:r w:rsidRPr="001A461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gramStart"/>
      <w:r w:rsidRPr="001A461A">
        <w:rPr>
          <w:rFonts w:ascii="Times New Roman" w:hAnsi="Times New Roman"/>
          <w:b/>
          <w:spacing w:val="-1"/>
          <w:sz w:val="28"/>
          <w:szCs w:val="28"/>
        </w:rPr>
        <w:t>ДО</w:t>
      </w:r>
      <w:proofErr w:type="gramEnd"/>
      <w:r w:rsidRPr="001A461A">
        <w:rPr>
          <w:rFonts w:ascii="Times New Roman" w:hAnsi="Times New Roman"/>
          <w:b/>
          <w:spacing w:val="-1"/>
          <w:sz w:val="28"/>
          <w:szCs w:val="28"/>
        </w:rPr>
        <w:t>)</w:t>
      </w:r>
    </w:p>
    <w:p w:rsidR="00812CD5" w:rsidRPr="00715141" w:rsidRDefault="00812CD5" w:rsidP="00715141">
      <w:pPr>
        <w:pStyle w:val="a3"/>
      </w:pPr>
      <w:r w:rsidRPr="00715141">
        <w:t>Система оценивания:</w:t>
      </w:r>
    </w:p>
    <w:p w:rsidR="00812CD5" w:rsidRPr="00715141" w:rsidRDefault="00812CD5" w:rsidP="00715141">
      <w:pPr>
        <w:pStyle w:val="a3"/>
      </w:pPr>
      <w:r w:rsidRPr="00715141">
        <w:t>0 баллов – отсутствие компонента,</w:t>
      </w:r>
    </w:p>
    <w:p w:rsidR="00812CD5" w:rsidRPr="00715141" w:rsidRDefault="00812CD5" w:rsidP="00715141">
      <w:pPr>
        <w:pStyle w:val="a3"/>
      </w:pPr>
      <w:r w:rsidRPr="00715141">
        <w:t>1 балл – частичное наличие компонента</w:t>
      </w:r>
    </w:p>
    <w:p w:rsidR="00812CD5" w:rsidRPr="00715141" w:rsidRDefault="00812CD5" w:rsidP="00715141">
      <w:pPr>
        <w:pStyle w:val="a3"/>
      </w:pPr>
      <w:r w:rsidRPr="00715141">
        <w:t>2 балла – наличие компонента.</w:t>
      </w:r>
    </w:p>
    <w:tbl>
      <w:tblPr>
        <w:tblStyle w:val="a5"/>
        <w:tblW w:w="5000" w:type="pct"/>
        <w:tblLook w:val="04A0"/>
      </w:tblPr>
      <w:tblGrid>
        <w:gridCol w:w="2470"/>
        <w:gridCol w:w="6934"/>
        <w:gridCol w:w="1159"/>
      </w:tblGrid>
      <w:tr w:rsidR="00812CD5" w:rsidRPr="001A461A" w:rsidTr="003C375A">
        <w:tc>
          <w:tcPr>
            <w:tcW w:w="1210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  <w:vAlign w:val="center"/>
          </w:tcPr>
          <w:p w:rsidR="00812CD5" w:rsidRPr="00715141" w:rsidRDefault="00812CD5" w:rsidP="003C375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оценки качества программного обеспечения дошкольного образования</w:t>
            </w: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  <w:vAlign w:val="center"/>
          </w:tcPr>
          <w:p w:rsidR="00812CD5" w:rsidRPr="00715141" w:rsidRDefault="00812CD5" w:rsidP="003C375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соответствия ОП </w:t>
            </w:r>
            <w:proofErr w:type="gramStart"/>
            <w:r w:rsidRPr="007151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gramEnd"/>
            <w:r w:rsidRPr="007151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требованиям ФГОС ДО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  <w:vAlign w:val="center"/>
          </w:tcPr>
          <w:p w:rsidR="00812CD5" w:rsidRPr="00715141" w:rsidRDefault="00812CD5" w:rsidP="003C375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в баллах</w:t>
            </w:r>
          </w:p>
        </w:tc>
      </w:tr>
      <w:tr w:rsidR="00812CD5" w:rsidRPr="001A461A" w:rsidTr="003C375A">
        <w:trPr>
          <w:trHeight w:val="278"/>
        </w:trPr>
        <w:tc>
          <w:tcPr>
            <w:tcW w:w="1210" w:type="pct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812CD5" w:rsidRPr="00715141" w:rsidRDefault="00812CD5" w:rsidP="003C375A">
            <w:pPr>
              <w:pStyle w:val="TableParagraph"/>
              <w:ind w:left="30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7151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структуры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ООП</w:t>
            </w:r>
            <w:r w:rsidRPr="00715141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требований</w:t>
            </w:r>
            <w:r w:rsidRPr="00715141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</w:t>
            </w:r>
            <w:proofErr w:type="gramStart"/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12CD5" w:rsidRPr="00715141" w:rsidRDefault="00812CD5" w:rsidP="003C375A">
            <w:pPr>
              <w:pStyle w:val="TableParagraph"/>
              <w:ind w:left="32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Наличие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ООП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обязательной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части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части,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формируемой</w:t>
            </w:r>
            <w:r w:rsidRPr="00715141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71514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467" w:type="pct"/>
          </w:tcPr>
          <w:p w:rsidR="00812CD5" w:rsidRPr="00715141" w:rsidRDefault="00812CD5" w:rsidP="003C375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812CD5" w:rsidRPr="00715141" w:rsidRDefault="00812CD5" w:rsidP="003C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12CD5" w:rsidRPr="00715141" w:rsidRDefault="00812CD5" w:rsidP="003C375A">
            <w:pPr>
              <w:pStyle w:val="TableParagraph"/>
              <w:ind w:left="32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</w:t>
            </w:r>
            <w:r w:rsidRPr="0071514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обязательной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 w:rsidRPr="0071514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менее</w:t>
            </w:r>
            <w:r w:rsidRPr="0071514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60%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715141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объёма ООП</w:t>
            </w:r>
            <w:r w:rsidRPr="0071514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812CD5" w:rsidRPr="00715141" w:rsidRDefault="00812CD5" w:rsidP="003C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12CD5" w:rsidRPr="00715141" w:rsidRDefault="00812CD5" w:rsidP="003C375A">
            <w:pPr>
              <w:pStyle w:val="TableParagraph"/>
              <w:ind w:left="32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</w:t>
            </w:r>
            <w:r w:rsidRPr="0071514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части,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формируемой</w:t>
            </w:r>
            <w:r w:rsidRPr="0071514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715141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отношений,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71514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40%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общего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объёма ООП</w:t>
            </w:r>
            <w:r w:rsidRPr="00715141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rPr>
          <w:trHeight w:val="121"/>
        </w:trPr>
        <w:tc>
          <w:tcPr>
            <w:tcW w:w="1210" w:type="pct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12CD5" w:rsidRPr="00715141" w:rsidRDefault="00812CD5" w:rsidP="003C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12CD5" w:rsidRPr="00715141" w:rsidRDefault="00812CD5" w:rsidP="003C375A">
            <w:pPr>
              <w:pStyle w:val="TableParagraph"/>
              <w:spacing w:line="269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Наличие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ООП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трёх</w:t>
            </w:r>
            <w:r w:rsidRPr="0071514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Pr="0071514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разделов: </w:t>
            </w:r>
            <w:proofErr w:type="gramStart"/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целевого</w:t>
            </w:r>
            <w:proofErr w:type="gramEnd"/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; содержательного; </w:t>
            </w:r>
            <w:proofErr w:type="spellStart"/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организационного-дополнительного</w:t>
            </w:r>
            <w:proofErr w:type="spellEnd"/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(краткой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презентации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ООП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1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ДО)</w:t>
            </w:r>
          </w:p>
        </w:tc>
        <w:tc>
          <w:tcPr>
            <w:tcW w:w="467" w:type="pct"/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Соответствие содержания целевого раздела требованиям ФГОС </w:t>
            </w:r>
            <w:proofErr w:type="gramStart"/>
            <w:r w:rsidRPr="007151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Пояснительная записка: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numPr>
                <w:ilvl w:val="0"/>
                <w:numId w:val="1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информацию о названии, местоположении, учредителе, количестве дошкольных групп, численности детей и педагогов на момент составления программы, особенности учреждения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numPr>
                <w:ilvl w:val="0"/>
                <w:numId w:val="1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цели и задачи реализации программы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numPr>
                <w:ilvl w:val="0"/>
                <w:numId w:val="1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раскрываются принципы и подходы к реализации программы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планируемых результатов освоения ООП </w:t>
            </w:r>
            <w:proofErr w:type="gramStart"/>
            <w:r w:rsidRPr="007151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содержания содержательного раздела требованиям ФГОС </w:t>
            </w:r>
            <w:proofErr w:type="gramStart"/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описания образовательной деятельности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описания вариативных форм, способов, методов и средств реализации ООП </w:t>
            </w:r>
            <w:proofErr w:type="gramStart"/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описания образовательной деятельности по профессиональной коррекции нарушений развития детей (в случае, если эта работа предусмотрена ООП </w:t>
            </w:r>
            <w:proofErr w:type="gramStart"/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описания взаимодействия с семьями воспитанников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содержания организационного раздела требованиям ФГОС </w:t>
            </w:r>
            <w:proofErr w:type="gramStart"/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</w:t>
            </w:r>
            <w:proofErr w:type="gramEnd"/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Наличие описания материально-технического обеспечения ООП ДО, обеспеченности методическими материалами и средствами обучения и воспитания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описания распорядка дня (режим дня), продолжительности пребывания детей в ДОО, предельной </w:t>
            </w: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наполняемости групп, видов групп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Раскрыты особенности организации традиционных событий, праздников, мероприятий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Раскрыты особенности организации развивающей предметно-пространственной среды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содержания дополнительного раздела ООП ДО (презентации) требованиям ФГОС </w:t>
            </w:r>
            <w:proofErr w:type="gramStart"/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Указываются возрастные и иные категории детей, на которых </w:t>
            </w:r>
            <w:proofErr w:type="gramStart"/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ориентирована</w:t>
            </w:r>
            <w:proofErr w:type="gramEnd"/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ООП ДО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используемые авторские образовательные программы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характеристики взаимодействия педагогического коллектива с семьями детей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 изложения материала доступен для родителей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CD5" w:rsidRPr="001A461A" w:rsidTr="003C375A">
        <w:tc>
          <w:tcPr>
            <w:tcW w:w="1210" w:type="pct"/>
            <w:tcBorders>
              <w:left w:val="single" w:sz="5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2CD5" w:rsidRPr="001A461A" w:rsidTr="003C375A">
        <w:tc>
          <w:tcPr>
            <w:tcW w:w="1210" w:type="pct"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ООП </w:t>
            </w:r>
            <w:proofErr w:type="gramStart"/>
            <w:r w:rsidRPr="0071514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" w:type="pct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812CD5" w:rsidRPr="00715141" w:rsidRDefault="00812CD5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CD5" w:rsidRPr="001A461A" w:rsidRDefault="00812CD5" w:rsidP="00812CD5">
      <w:pPr>
        <w:pStyle w:val="3"/>
        <w:spacing w:before="69"/>
        <w:ind w:left="4985" w:right="4982" w:firstLine="0"/>
        <w:jc w:val="center"/>
        <w:rPr>
          <w:spacing w:val="-6"/>
          <w:sz w:val="28"/>
          <w:szCs w:val="28"/>
          <w:lang w:val="ru-RU"/>
        </w:rPr>
      </w:pPr>
    </w:p>
    <w:p w:rsidR="00812CD5" w:rsidRPr="00826898" w:rsidRDefault="00812CD5" w:rsidP="00812CD5">
      <w:pPr>
        <w:pStyle w:val="Default"/>
        <w:jc w:val="center"/>
        <w:rPr>
          <w:b/>
        </w:rPr>
      </w:pPr>
      <w:r w:rsidRPr="00826898">
        <w:rPr>
          <w:b/>
        </w:rPr>
        <w:t xml:space="preserve">Карта анализа результатов психолого-педагогического исследования </w:t>
      </w:r>
    </w:p>
    <w:p w:rsidR="00812CD5" w:rsidRPr="00826898" w:rsidRDefault="00812CD5" w:rsidP="00812CD5">
      <w:pPr>
        <w:pStyle w:val="Default"/>
        <w:jc w:val="center"/>
        <w:rPr>
          <w:b/>
        </w:rPr>
      </w:pPr>
      <w:r w:rsidRPr="00826898">
        <w:rPr>
          <w:b/>
        </w:rPr>
        <w:t xml:space="preserve">уровня готовности к школьному обучению </w:t>
      </w:r>
    </w:p>
    <w:p w:rsidR="00812CD5" w:rsidRPr="00826898" w:rsidRDefault="00812CD5" w:rsidP="00812CD5">
      <w:pPr>
        <w:pStyle w:val="Default"/>
        <w:rPr>
          <w:i/>
        </w:rPr>
      </w:pPr>
      <w:r w:rsidRPr="00826898">
        <w:rPr>
          <w:i/>
        </w:rPr>
        <w:t>Единица измерения:</w:t>
      </w:r>
    </w:p>
    <w:p w:rsidR="00812CD5" w:rsidRPr="00826898" w:rsidRDefault="00812CD5" w:rsidP="00812CD5">
      <w:pPr>
        <w:pStyle w:val="Default"/>
        <w:rPr>
          <w:i/>
        </w:rPr>
      </w:pPr>
      <w:r w:rsidRPr="00826898">
        <w:rPr>
          <w:i/>
        </w:rPr>
        <w:t>Уровень образовательного учреждения: количество человек</w:t>
      </w:r>
    </w:p>
    <w:p w:rsidR="00812CD5" w:rsidRPr="00826898" w:rsidRDefault="00812CD5" w:rsidP="00812CD5">
      <w:pPr>
        <w:pStyle w:val="Default"/>
        <w:rPr>
          <w:i/>
        </w:rPr>
      </w:pPr>
      <w:r w:rsidRPr="00826898">
        <w:rPr>
          <w:i/>
        </w:rPr>
        <w:t>Муниципальный уровень: доля от общего числа выпускников</w:t>
      </w:r>
      <w:proofErr w:type="gramStart"/>
      <w:r w:rsidRPr="00826898">
        <w:rPr>
          <w:i/>
        </w:rPr>
        <w:t xml:space="preserve"> (%).</w:t>
      </w:r>
      <w:proofErr w:type="gramEnd"/>
    </w:p>
    <w:p w:rsidR="00812CD5" w:rsidRPr="00826898" w:rsidRDefault="00812CD5" w:rsidP="00812CD5">
      <w:pPr>
        <w:pStyle w:val="Default"/>
        <w:jc w:val="center"/>
      </w:pPr>
    </w:p>
    <w:tbl>
      <w:tblPr>
        <w:tblStyle w:val="a5"/>
        <w:tblW w:w="5000" w:type="pct"/>
        <w:tblLook w:val="04A0"/>
      </w:tblPr>
      <w:tblGrid>
        <w:gridCol w:w="4086"/>
        <w:gridCol w:w="2159"/>
        <w:gridCol w:w="2159"/>
        <w:gridCol w:w="2159"/>
      </w:tblGrid>
      <w:tr w:rsidR="00812CD5" w:rsidRPr="00826898" w:rsidTr="003C375A">
        <w:tc>
          <w:tcPr>
            <w:tcW w:w="1934" w:type="pct"/>
          </w:tcPr>
          <w:p w:rsidR="00812CD5" w:rsidRPr="00826898" w:rsidRDefault="00812CD5" w:rsidP="003C375A">
            <w:pPr>
              <w:pStyle w:val="Default"/>
              <w:jc w:val="center"/>
              <w:rPr>
                <w:b/>
              </w:rPr>
            </w:pPr>
            <w:r w:rsidRPr="00826898">
              <w:rPr>
                <w:b/>
              </w:rPr>
              <w:t>Показатель/уровень</w:t>
            </w:r>
          </w:p>
        </w:tc>
        <w:tc>
          <w:tcPr>
            <w:tcW w:w="1022" w:type="pct"/>
          </w:tcPr>
          <w:p w:rsidR="00812CD5" w:rsidRPr="00826898" w:rsidRDefault="00812CD5" w:rsidP="003C375A">
            <w:pPr>
              <w:pStyle w:val="Default"/>
              <w:jc w:val="center"/>
              <w:rPr>
                <w:b/>
              </w:rPr>
            </w:pPr>
            <w:r w:rsidRPr="00826898">
              <w:rPr>
                <w:b/>
              </w:rPr>
              <w:t>Высокий уровень</w:t>
            </w:r>
          </w:p>
        </w:tc>
        <w:tc>
          <w:tcPr>
            <w:tcW w:w="1022" w:type="pct"/>
          </w:tcPr>
          <w:p w:rsidR="00812CD5" w:rsidRPr="00826898" w:rsidRDefault="00812CD5" w:rsidP="003C375A">
            <w:pPr>
              <w:pStyle w:val="Default"/>
              <w:jc w:val="center"/>
              <w:rPr>
                <w:b/>
              </w:rPr>
            </w:pPr>
            <w:r w:rsidRPr="00826898">
              <w:rPr>
                <w:b/>
              </w:rPr>
              <w:t>Средний уровень</w:t>
            </w:r>
          </w:p>
        </w:tc>
        <w:tc>
          <w:tcPr>
            <w:tcW w:w="1022" w:type="pct"/>
          </w:tcPr>
          <w:p w:rsidR="00812CD5" w:rsidRPr="00826898" w:rsidRDefault="00812CD5" w:rsidP="003C375A">
            <w:pPr>
              <w:pStyle w:val="Default"/>
              <w:jc w:val="center"/>
              <w:rPr>
                <w:b/>
              </w:rPr>
            </w:pPr>
            <w:r w:rsidRPr="00826898">
              <w:rPr>
                <w:b/>
              </w:rPr>
              <w:t>Низкий уровень</w:t>
            </w:r>
          </w:p>
        </w:tc>
      </w:tr>
      <w:tr w:rsidR="00812CD5" w:rsidRPr="00826898" w:rsidTr="003C375A">
        <w:trPr>
          <w:trHeight w:val="445"/>
        </w:trPr>
        <w:tc>
          <w:tcPr>
            <w:tcW w:w="1934" w:type="pct"/>
          </w:tcPr>
          <w:p w:rsidR="00812CD5" w:rsidRPr="00826898" w:rsidRDefault="00812CD5" w:rsidP="003C375A">
            <w:pPr>
              <w:pStyle w:val="Default"/>
            </w:pPr>
            <w:r w:rsidRPr="00826898">
              <w:rPr>
                <w:rFonts w:eastAsia="Times New Roman"/>
                <w:bCs/>
                <w:spacing w:val="-2"/>
              </w:rPr>
              <w:t xml:space="preserve">Готовность выпускников ДОУ к обучению в школе </w:t>
            </w:r>
          </w:p>
        </w:tc>
        <w:tc>
          <w:tcPr>
            <w:tcW w:w="1022" w:type="pct"/>
          </w:tcPr>
          <w:p w:rsidR="00812CD5" w:rsidRPr="00826898" w:rsidRDefault="00812CD5" w:rsidP="003C375A">
            <w:pPr>
              <w:pStyle w:val="Default"/>
              <w:jc w:val="center"/>
            </w:pPr>
            <w:r w:rsidRPr="00826898">
              <w:t>56%</w:t>
            </w:r>
          </w:p>
        </w:tc>
        <w:tc>
          <w:tcPr>
            <w:tcW w:w="1022" w:type="pct"/>
          </w:tcPr>
          <w:p w:rsidR="00812CD5" w:rsidRPr="00826898" w:rsidRDefault="00812CD5" w:rsidP="003C375A">
            <w:pPr>
              <w:pStyle w:val="Default"/>
              <w:jc w:val="center"/>
            </w:pPr>
            <w:r w:rsidRPr="00826898">
              <w:t>40%</w:t>
            </w:r>
          </w:p>
        </w:tc>
        <w:tc>
          <w:tcPr>
            <w:tcW w:w="1022" w:type="pct"/>
          </w:tcPr>
          <w:p w:rsidR="00812CD5" w:rsidRPr="00826898" w:rsidRDefault="00812CD5" w:rsidP="003C375A">
            <w:pPr>
              <w:pStyle w:val="Default"/>
              <w:jc w:val="center"/>
            </w:pPr>
            <w:r w:rsidRPr="00826898">
              <w:t>4</w:t>
            </w:r>
          </w:p>
        </w:tc>
      </w:tr>
    </w:tbl>
    <w:p w:rsidR="00812CD5" w:rsidRPr="00826898" w:rsidRDefault="00812CD5" w:rsidP="00812CD5">
      <w:pPr>
        <w:pStyle w:val="Default"/>
        <w:jc w:val="center"/>
      </w:pPr>
    </w:p>
    <w:p w:rsidR="00812CD5" w:rsidRPr="00826898" w:rsidRDefault="00812CD5" w:rsidP="00812CD5">
      <w:pP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268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br w:type="page"/>
      </w:r>
    </w:p>
    <w:p w:rsidR="0085206D" w:rsidRPr="001A461A" w:rsidRDefault="0085206D" w:rsidP="0085206D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12CD5" w:rsidRPr="001A461A" w:rsidRDefault="00812CD5" w:rsidP="00812CD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85206D" w:rsidRPr="00812CD5" w:rsidRDefault="0085206D" w:rsidP="0085206D">
      <w:pPr>
        <w:pStyle w:val="a6"/>
        <w:spacing w:before="0" w:beforeAutospacing="0" w:after="0" w:afterAutospacing="0"/>
        <w:jc w:val="center"/>
        <w:rPr>
          <w:sz w:val="48"/>
          <w:szCs w:val="48"/>
        </w:rPr>
      </w:pPr>
    </w:p>
    <w:p w:rsidR="0085206D" w:rsidRPr="00812CD5" w:rsidRDefault="0085206D" w:rsidP="0085206D">
      <w:pPr>
        <w:pStyle w:val="a6"/>
        <w:spacing w:before="0" w:beforeAutospacing="0" w:after="0" w:afterAutospacing="0"/>
        <w:jc w:val="center"/>
        <w:rPr>
          <w:sz w:val="48"/>
          <w:szCs w:val="48"/>
        </w:rPr>
      </w:pPr>
    </w:p>
    <w:p w:rsidR="0085206D" w:rsidRPr="001A461A" w:rsidRDefault="0085206D" w:rsidP="0085206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5206D" w:rsidRPr="001A461A" w:rsidRDefault="0085206D" w:rsidP="0085206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5206D" w:rsidRPr="001A461A" w:rsidRDefault="0085206D" w:rsidP="00715141">
      <w:pPr>
        <w:tabs>
          <w:tab w:val="left" w:pos="3750"/>
        </w:tabs>
        <w:rPr>
          <w:sz w:val="28"/>
          <w:szCs w:val="28"/>
        </w:rPr>
      </w:pPr>
    </w:p>
    <w:p w:rsidR="0085206D" w:rsidRPr="001A461A" w:rsidRDefault="0085206D" w:rsidP="0085206D">
      <w:pPr>
        <w:rPr>
          <w:sz w:val="28"/>
          <w:szCs w:val="28"/>
        </w:rPr>
      </w:pPr>
    </w:p>
    <w:p w:rsidR="0085206D" w:rsidRPr="001A461A" w:rsidRDefault="0085206D" w:rsidP="0085206D">
      <w:pPr>
        <w:rPr>
          <w:sz w:val="28"/>
          <w:szCs w:val="28"/>
        </w:rPr>
      </w:pPr>
    </w:p>
    <w:p w:rsidR="00731C4E" w:rsidRPr="001A461A" w:rsidRDefault="0085206D" w:rsidP="002674F2">
      <w:pPr>
        <w:jc w:val="right"/>
        <w:rPr>
          <w:rFonts w:ascii="Times New Roman" w:hAnsi="Times New Roman" w:cs="Times New Roman"/>
          <w:sz w:val="28"/>
          <w:szCs w:val="28"/>
        </w:rPr>
      </w:pPr>
      <w:r w:rsidRPr="001A461A">
        <w:rPr>
          <w:sz w:val="28"/>
          <w:szCs w:val="28"/>
        </w:rPr>
        <w:tab/>
      </w:r>
    </w:p>
    <w:p w:rsidR="00731C4E" w:rsidRPr="001A461A" w:rsidRDefault="00731C4E" w:rsidP="00731C4E">
      <w:pPr>
        <w:rPr>
          <w:rFonts w:ascii="Times New Roman" w:hAnsi="Times New Roman" w:cs="Times New Roman"/>
          <w:b/>
          <w:sz w:val="28"/>
          <w:szCs w:val="28"/>
        </w:rPr>
      </w:pPr>
    </w:p>
    <w:p w:rsidR="00731C4E" w:rsidRPr="001A461A" w:rsidRDefault="00731C4E" w:rsidP="00731C4E">
      <w:pPr>
        <w:jc w:val="center"/>
        <w:rPr>
          <w:b/>
          <w:sz w:val="28"/>
          <w:szCs w:val="28"/>
        </w:rPr>
      </w:pPr>
    </w:p>
    <w:p w:rsidR="00731C4E" w:rsidRPr="001A461A" w:rsidRDefault="00731C4E" w:rsidP="00731C4E">
      <w:pPr>
        <w:jc w:val="center"/>
        <w:rPr>
          <w:b/>
          <w:sz w:val="28"/>
          <w:szCs w:val="28"/>
        </w:rPr>
      </w:pPr>
    </w:p>
    <w:p w:rsidR="00731C4E" w:rsidRPr="001A461A" w:rsidRDefault="00731C4E" w:rsidP="00731C4E">
      <w:pPr>
        <w:jc w:val="center"/>
        <w:rPr>
          <w:b/>
          <w:sz w:val="28"/>
          <w:szCs w:val="28"/>
        </w:rPr>
      </w:pPr>
    </w:p>
    <w:p w:rsidR="00731C4E" w:rsidRPr="001A461A" w:rsidRDefault="00731C4E" w:rsidP="00731C4E">
      <w:pPr>
        <w:rPr>
          <w:rFonts w:ascii="Times New Roman" w:hAnsi="Times New Roman" w:cs="Times New Roman"/>
          <w:b/>
          <w:sz w:val="28"/>
          <w:szCs w:val="28"/>
        </w:rPr>
      </w:pPr>
    </w:p>
    <w:p w:rsidR="00731C4E" w:rsidRPr="001A461A" w:rsidRDefault="00731C4E" w:rsidP="00731C4E">
      <w:pPr>
        <w:jc w:val="center"/>
        <w:rPr>
          <w:b/>
          <w:sz w:val="28"/>
          <w:szCs w:val="28"/>
        </w:rPr>
      </w:pPr>
    </w:p>
    <w:p w:rsidR="00731C4E" w:rsidRPr="001A461A" w:rsidRDefault="00731C4E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4E" w:rsidRPr="001A461A" w:rsidRDefault="00731C4E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6D" w:rsidRPr="001A461A" w:rsidRDefault="0085206D" w:rsidP="0085206D">
      <w:pPr>
        <w:tabs>
          <w:tab w:val="left" w:pos="1785"/>
        </w:tabs>
        <w:rPr>
          <w:sz w:val="28"/>
          <w:szCs w:val="28"/>
        </w:rPr>
      </w:pPr>
    </w:p>
    <w:p w:rsidR="00731C4E" w:rsidRPr="001A461A" w:rsidRDefault="00731C4E" w:rsidP="0085206D">
      <w:pPr>
        <w:tabs>
          <w:tab w:val="left" w:pos="1785"/>
        </w:tabs>
        <w:rPr>
          <w:sz w:val="28"/>
          <w:szCs w:val="28"/>
        </w:rPr>
      </w:pPr>
    </w:p>
    <w:p w:rsidR="00731C4E" w:rsidRPr="001A461A" w:rsidRDefault="00731C4E" w:rsidP="0085206D">
      <w:pPr>
        <w:tabs>
          <w:tab w:val="left" w:pos="1785"/>
        </w:tabs>
        <w:rPr>
          <w:sz w:val="28"/>
          <w:szCs w:val="28"/>
        </w:rPr>
      </w:pPr>
    </w:p>
    <w:p w:rsidR="00731C4E" w:rsidRPr="001A461A" w:rsidRDefault="00731C4E" w:rsidP="0085206D">
      <w:pPr>
        <w:tabs>
          <w:tab w:val="left" w:pos="1785"/>
        </w:tabs>
        <w:rPr>
          <w:sz w:val="28"/>
          <w:szCs w:val="28"/>
        </w:rPr>
      </w:pPr>
    </w:p>
    <w:p w:rsidR="00731C4E" w:rsidRPr="001A461A" w:rsidRDefault="00731C4E" w:rsidP="0085206D">
      <w:pPr>
        <w:tabs>
          <w:tab w:val="left" w:pos="1785"/>
        </w:tabs>
        <w:rPr>
          <w:sz w:val="28"/>
          <w:szCs w:val="28"/>
        </w:rPr>
      </w:pPr>
    </w:p>
    <w:p w:rsidR="00731C4E" w:rsidRPr="001A461A" w:rsidRDefault="00731C4E" w:rsidP="0085206D">
      <w:pPr>
        <w:tabs>
          <w:tab w:val="left" w:pos="1785"/>
        </w:tabs>
        <w:rPr>
          <w:sz w:val="28"/>
          <w:szCs w:val="28"/>
        </w:rPr>
      </w:pPr>
    </w:p>
    <w:p w:rsidR="00731C4E" w:rsidRPr="001A461A" w:rsidRDefault="00731C4E" w:rsidP="00731C4E">
      <w:pPr>
        <w:rPr>
          <w:sz w:val="28"/>
          <w:szCs w:val="28"/>
        </w:rPr>
      </w:pPr>
    </w:p>
    <w:p w:rsidR="00731C4E" w:rsidRPr="001A461A" w:rsidRDefault="00731C4E" w:rsidP="00731C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531C" w:rsidRPr="001A461A" w:rsidRDefault="00C4531C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1C" w:rsidRPr="001A461A" w:rsidRDefault="00C4531C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1C" w:rsidRPr="001A461A" w:rsidRDefault="00C4531C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1C" w:rsidRPr="001A461A" w:rsidRDefault="00C4531C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1C" w:rsidRPr="001A461A" w:rsidRDefault="00C4531C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1C" w:rsidRPr="001A461A" w:rsidRDefault="00C4531C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1C" w:rsidRPr="001A461A" w:rsidRDefault="00C4531C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1C" w:rsidRPr="001A461A" w:rsidRDefault="00C4531C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1C" w:rsidRPr="001A461A" w:rsidRDefault="00C4531C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1C" w:rsidRPr="001A461A" w:rsidRDefault="00C4531C" w:rsidP="0073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4E" w:rsidRPr="001A461A" w:rsidRDefault="00731C4E" w:rsidP="00731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C4E" w:rsidRPr="001A461A" w:rsidRDefault="00731C4E" w:rsidP="00731C4E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1A46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3629C4" w:rsidRPr="001A461A" w:rsidRDefault="003629C4" w:rsidP="0085206D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3629C4" w:rsidRPr="001A461A" w:rsidRDefault="003629C4" w:rsidP="0085206D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3629C4" w:rsidRPr="001A461A" w:rsidRDefault="003629C4" w:rsidP="0085206D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3629C4" w:rsidRPr="001A461A" w:rsidRDefault="003629C4" w:rsidP="0085206D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731C4E" w:rsidRPr="003629C4" w:rsidRDefault="00731C4E" w:rsidP="003629C4">
      <w:pPr>
        <w:tabs>
          <w:tab w:val="left" w:pos="1785"/>
        </w:tabs>
        <w:jc w:val="center"/>
        <w:rPr>
          <w:b/>
        </w:rPr>
      </w:pPr>
    </w:p>
    <w:sectPr w:rsidR="00731C4E" w:rsidRPr="003629C4" w:rsidSect="00C66D4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54C"/>
    <w:multiLevelType w:val="hybridMultilevel"/>
    <w:tmpl w:val="2664472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9CA65A0"/>
    <w:multiLevelType w:val="hybridMultilevel"/>
    <w:tmpl w:val="DC46E39C"/>
    <w:lvl w:ilvl="0" w:tplc="2B8624A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E7B5C83"/>
    <w:multiLevelType w:val="hybridMultilevel"/>
    <w:tmpl w:val="37CE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9421E"/>
    <w:multiLevelType w:val="multilevel"/>
    <w:tmpl w:val="7750D74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54602D72"/>
    <w:multiLevelType w:val="hybridMultilevel"/>
    <w:tmpl w:val="B820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E299B"/>
    <w:multiLevelType w:val="hybridMultilevel"/>
    <w:tmpl w:val="A088207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FC37FA7"/>
    <w:multiLevelType w:val="hybridMultilevel"/>
    <w:tmpl w:val="7474FCE0"/>
    <w:lvl w:ilvl="0" w:tplc="31C2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2F23AF"/>
    <w:multiLevelType w:val="hybridMultilevel"/>
    <w:tmpl w:val="5FA802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9EB0DF9"/>
    <w:multiLevelType w:val="hybridMultilevel"/>
    <w:tmpl w:val="7954274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71EF7"/>
    <w:multiLevelType w:val="hybridMultilevel"/>
    <w:tmpl w:val="A06E4C1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3B"/>
    <w:rsid w:val="00083C05"/>
    <w:rsid w:val="000B7561"/>
    <w:rsid w:val="00150570"/>
    <w:rsid w:val="001A461A"/>
    <w:rsid w:val="0026175A"/>
    <w:rsid w:val="002674F2"/>
    <w:rsid w:val="00301B03"/>
    <w:rsid w:val="003629C4"/>
    <w:rsid w:val="00431C87"/>
    <w:rsid w:val="0049157E"/>
    <w:rsid w:val="0055549E"/>
    <w:rsid w:val="00557C36"/>
    <w:rsid w:val="00594BA2"/>
    <w:rsid w:val="00617681"/>
    <w:rsid w:val="00621F4C"/>
    <w:rsid w:val="006958F2"/>
    <w:rsid w:val="006F1E74"/>
    <w:rsid w:val="00715141"/>
    <w:rsid w:val="00731C4E"/>
    <w:rsid w:val="00812CD5"/>
    <w:rsid w:val="00826898"/>
    <w:rsid w:val="0085206D"/>
    <w:rsid w:val="009E2C91"/>
    <w:rsid w:val="00AA49E4"/>
    <w:rsid w:val="00AC5D2F"/>
    <w:rsid w:val="00B137FE"/>
    <w:rsid w:val="00B50970"/>
    <w:rsid w:val="00C4531C"/>
    <w:rsid w:val="00C66D45"/>
    <w:rsid w:val="00DB703B"/>
    <w:rsid w:val="00E77EC0"/>
    <w:rsid w:val="00E96AFD"/>
    <w:rsid w:val="00EC0F42"/>
    <w:rsid w:val="00FA08D5"/>
    <w:rsid w:val="00FC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4"/>
    <w:pPr>
      <w:spacing w:after="160" w:line="256" w:lineRule="auto"/>
    </w:pPr>
  </w:style>
  <w:style w:type="paragraph" w:styleId="3">
    <w:name w:val="heading 3"/>
    <w:basedOn w:val="a"/>
    <w:link w:val="30"/>
    <w:uiPriority w:val="1"/>
    <w:qFormat/>
    <w:rsid w:val="00731C4E"/>
    <w:pPr>
      <w:widowControl w:val="0"/>
      <w:spacing w:after="0" w:line="240" w:lineRule="auto"/>
      <w:ind w:left="469" w:hanging="36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49E4"/>
    <w:pPr>
      <w:ind w:left="720"/>
      <w:contextualSpacing/>
    </w:pPr>
  </w:style>
  <w:style w:type="table" w:styleId="a5">
    <w:name w:val="Table Grid"/>
    <w:basedOn w:val="a1"/>
    <w:uiPriority w:val="59"/>
    <w:rsid w:val="00A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5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731C4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31C4E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731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17681"/>
    <w:pPr>
      <w:widowControl w:val="0"/>
      <w:autoSpaceDE w:val="0"/>
      <w:autoSpaceDN w:val="0"/>
      <w:spacing w:before="100" w:after="0" w:line="259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4F014-E0FA-42AC-8A38-CB66FC7E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2022-06-06T11:57:00Z</cp:lastPrinted>
  <dcterms:created xsi:type="dcterms:W3CDTF">2022-08-29T08:09:00Z</dcterms:created>
  <dcterms:modified xsi:type="dcterms:W3CDTF">2022-08-29T08:09:00Z</dcterms:modified>
</cp:coreProperties>
</file>