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646" w:leader="none"/>
        </w:tabs>
        <w:spacing w:before="0" w:after="160" w:line="360"/>
        <w:ind w:right="0" w:left="0" w:firstLine="567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  <w:t xml:space="preserve">Принято:                                                                                                               Утверждаю:</w:t>
      </w:r>
    </w:p>
    <w:p>
      <w:pPr>
        <w:tabs>
          <w:tab w:val="left" w:pos="7646" w:leader="none"/>
        </w:tabs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  <w:t xml:space="preserve">На родительском собрании                                                                        директор МОБУ СОШ с.Табынское</w:t>
      </w:r>
    </w:p>
    <w:p>
      <w:pPr>
        <w:tabs>
          <w:tab w:val="left" w:pos="7646" w:leader="none"/>
        </w:tabs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  <w:t xml:space="preserve">протокол №_______                                                                                       ___________Ф.И. Гумеров</w:t>
      </w:r>
    </w:p>
    <w:p>
      <w:pPr>
        <w:tabs>
          <w:tab w:val="left" w:pos="7646" w:leader="none"/>
        </w:tabs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  <w:t xml:space="preserve">«____»____________20__ 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  <w:t xml:space="preserve">г.                                                                      приказ №____от 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  <w:t xml:space="preserve">«___»_________20__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FFFFFF" w:val="clear"/>
        </w:rPr>
        <w:t xml:space="preserve">г.</w:t>
      </w:r>
    </w:p>
    <w:p>
      <w:pPr>
        <w:spacing w:before="0" w:after="160" w:line="360"/>
        <w:ind w:right="0" w:left="4306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FFFFFF" w:val="clear"/>
        </w:rPr>
      </w:pP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FFFFFF" w:val="clear"/>
        </w:rPr>
      </w:pP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FFFFFF" w:val="clear"/>
        </w:rPr>
      </w:pP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FFFFFF" w:val="clear"/>
        </w:rPr>
      </w:pP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FFFFFF" w:val="clear"/>
        </w:rPr>
      </w:pP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</w:pP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  <w:t xml:space="preserve">ПОЛОЖЕНИЕ</w:t>
      </w: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  <w:t xml:space="preserve">о родительском собрании </w:t>
      </w: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  <w:t xml:space="preserve">детских садов "Солнышко" , "Аленушка"</w:t>
      </w:r>
    </w:p>
    <w:p>
      <w:pPr>
        <w:spacing w:before="0" w:after="160" w:line="259"/>
        <w:ind w:right="-74" w:left="0" w:firstLine="567"/>
        <w:jc w:val="center"/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36"/>
          <w:shd w:fill="FFFFFF" w:val="clear"/>
        </w:rPr>
        <w:t xml:space="preserve">МОБУ СОШ с.Табынское 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85" w:leader="none"/>
        </w:tabs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разработано для структурного подразделения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Аленушка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МОБУ СОШ с.Табынское (далее Учреждение) в соответствии с Федерального закона от 29.12.2012 г. № 273-ФЗ "Об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Семейным кодексом РФ (ст. 12), Уставом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Родительское собрание – коллегиальный орган общественного самоуправления Учреждения (группы), действующий в целях, развития и совершенствования воспитательно-образовательного процесса, повышения эффективности взаимодействия родительской общественности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родительского собрания входят все родители (законные представители) воспитанников, посещающих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 родительского собрания рассматриваются на педагогическом совете и при необходимости на общем собрании работников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Данное Положение принимается на общем родительском собрании Учреждения, утверждается и вводится в действие приказом руководителя Учреждения. Изменения и дополнения в настоящее положение вносятся в том же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данного положения не ограничен. Положение действует до принятия нового.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родительского собрания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задачами родительского собрания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совместная работа родительской общественности и Учреждения по реализации государственной, региональной, районной и поселковой политики в области дошкольного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объединение усилий родителей (законных представителей) детей и воспитателей групп для создания оптимальных условий образования, воспитания, оздоровления и развития воспитанников;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и обсуждение вопросов, касающихся жизнедеятельности детей в группе, текущих и планируемых мероприятий;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распространение положительного опыта всестороннего воспитания ребенка в семье.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Функции родительского собрания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Родительское собрание Учреждения: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выбирает родительский комитет Учреждения;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 предложения по совершенствованию педагогического процесса в группе и Учреждения в целом;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обсуждает вопросы организации дополнительных образовательных, оздоровительных услуг воспитанникам в Учреждении;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участвует в планировании совместных с родителями (законными представителями) мероприятий в Учреждении, группе (групповых родительских собраний, родительских клубов, Дней открытых дверей, праздников, экскурсий, прогулок-походов и др.).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родительского собрания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Родительское собрание имеет право: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выбирать родительский комитет Учреждения (групп);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требовать у родительского комитета Учреждения (групп) выполнения и (или) контроля выполнения его решений;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изучать основные направления образовательной, оздоровительной и воспитательной деятельности Учреждения (групп), вносит предложения по их совершенствованию;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знакомиться с содержанием, формами и методами образовательного процесса, планирования педагогической деятельности в Учреждении (группах);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знакомиться с отчетами воспитателей групп Учреждения о состоянии здоровья детей, ходе реализации образовательных и воспитательных программ, оздоровительных мероприятий, коррекционной работе, результатах готовности детей к школьному обучению, итогах учебного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член родительского собрания имеет право: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выносить на обсуждение родительским собранием вопросы, входящие в его компетенцию. В случае отказа, потребовать обсуждения вопроса, если это предложение поддержит не менее одной трети членов собрания;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несогласии с решением родительского собрания высказать свое аргументированное мнение, которое заносится в протокол.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управления родительским собранием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родительского собрания входят все родители (законные представители) детей, посещающих группы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Родительское собрание избирает из своего состава родительский комитет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ведения заседаний родительское собрание из своего состава выбирает председателя (как правило, это председатель родительского комитета Учреждения (группы)) и секретаря сроком на один учебный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заседание родительского собрания могут приглашаться педагогические, медицинские и другие работники Учреждения, родители (законные представители) воспитанников, представители общественных организаций, учреждений.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Родительское собрание ведет старший воспитатель (воспитатель) совместно с председателем родительского комитета Учреждения (группы).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родительского собрания: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посещаемость родительского собрания;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 с воспитателями Учреждения организует подготовку и проведение группового родительского собрания, определяет повестку дня;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взаимодействует с членами родительского комитета группы;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взаимодействует с воспитателями по вопросам ведения собрания, выполнения его решений.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(групповое) родительское собрание работает по плану, который является частью годового плана работы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родительское собрание проводиться 2 раза в год. Групповое родительское собрание проводится не реже 1 раза в квартал.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Непосредственным выполнением решений общего (группового) родительского собрания занимаются ответственные лица, указанные в протоколе заседания общего (группового) родительского собрания. Результаты докладываются родительскому собранию на следующем заседании.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Ответственность родительского собрания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Родительское собрание несет ответственность: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выполнение закрепленных за ним задач и функций;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принимаемых решений законодательству Российской Федерации, федеральным, региональным нормативным правовым актам и локальным актам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Делопроизводство родительского собрания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общего (группового) родительского собрания оформляются протоколом.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Протоколы подписываются председателем и секретарем родительского собрания.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Нумерация протоколов ведется от начала учебного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Тетрадь протоколов общего Родительского собрания храниться в делах Учреждения 5 лет и передается по акту (при смене руководителя, при передаче в архив). Тетрадь протоколов Родительского собрания группы хранится у воспитателей с момента комплектации группы до выпуска детей в школу.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